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B8041A" w:rsidRPr="00B8041A" w:rsidRDefault="00B8041A" w:rsidP="00B8041A">
      <w:pPr>
        <w:tabs>
          <w:tab w:val="left" w:pos="14656"/>
        </w:tabs>
        <w:jc w:val="center"/>
        <w:rPr>
          <w:b/>
          <w:sz w:val="20"/>
          <w:szCs w:val="20"/>
          <w:lang w:eastAsia="lt-LT"/>
        </w:rPr>
      </w:pPr>
      <w:r w:rsidRPr="00B8041A">
        <w:rPr>
          <w:b/>
          <w:lang w:eastAsia="lt-LT"/>
        </w:rPr>
        <w:t>KLAIPĖDOS LOPŠELIO-DARŽELIO „LIEPAITĖ“</w:t>
      </w:r>
    </w:p>
    <w:p w:rsidR="00B8041A" w:rsidRPr="00B8041A" w:rsidRDefault="00B8041A" w:rsidP="00B8041A">
      <w:pPr>
        <w:jc w:val="center"/>
        <w:rPr>
          <w:b/>
          <w:lang w:eastAsia="lt-LT"/>
        </w:rPr>
      </w:pPr>
      <w:r w:rsidRPr="00B8041A">
        <w:rPr>
          <w:b/>
          <w:lang w:eastAsia="lt-LT"/>
        </w:rPr>
        <w:t>2021 METŲ VEIKLOS ATASKAITA</w:t>
      </w:r>
    </w:p>
    <w:p w:rsidR="00B8041A" w:rsidRPr="00B8041A" w:rsidRDefault="00B8041A" w:rsidP="00B8041A">
      <w:pPr>
        <w:jc w:val="center"/>
        <w:rPr>
          <w:lang w:eastAsia="lt-LT"/>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5"/>
      </w:tblGrid>
      <w:tr w:rsidR="00B8041A" w:rsidRPr="00FD2735" w:rsidTr="00966523">
        <w:tc>
          <w:tcPr>
            <w:tcW w:w="9865" w:type="dxa"/>
            <w:tcBorders>
              <w:top w:val="nil"/>
              <w:left w:val="nil"/>
              <w:bottom w:val="nil"/>
              <w:right w:val="nil"/>
            </w:tcBorders>
          </w:tcPr>
          <w:p w:rsidR="00B8041A" w:rsidRPr="00FD2735" w:rsidRDefault="00B8041A" w:rsidP="00FD2735">
            <w:pPr>
              <w:ind w:firstLine="602"/>
              <w:jc w:val="both"/>
            </w:pPr>
            <w:r w:rsidRPr="00FD2735">
              <w:t>Klaipėdos lopšelis-darželis „Liepaitė“ (toliau – Įstaiga) įgyvendina ikimokyklinio ir priešmokyklinio ugdymo programas. 2021-09-01 duomenimis Įstaigoje ugdyti 182 ugdytiniai   (2020 m. – 183), iš jų 143 ugdėsi pagal ikimokyklinio ugdymo programą, 39 – pagal priešmokyklinio ugdymo programą. Dirbo 22 pedagogai, t. y. 23,1 etato (2020 m. – 23 pedagogai, 23,1 etato) ir 27 nepedagoginiai darbuotojai, t. y. 24,93 etato (2020 m. – 27 nepedagoginiai darbuotojai, 24,68 etato).</w:t>
            </w:r>
          </w:p>
          <w:p w:rsidR="00B8041A" w:rsidRPr="00FD2735" w:rsidRDefault="00B8041A" w:rsidP="00FD2735">
            <w:pPr>
              <w:tabs>
                <w:tab w:val="left" w:pos="924"/>
              </w:tabs>
              <w:ind w:firstLine="603"/>
              <w:jc w:val="both"/>
              <w:rPr>
                <w:strike/>
              </w:rPr>
            </w:pPr>
            <w:r w:rsidRPr="00FD2735">
              <w:t xml:space="preserve">Praėjusiais metais Įstaiga veikė, vadovaudamasi 2021–2023 m. strateginiu planu (toliau – Strateginis planas) ir 2021 m. veiklos planu (toliau – Veiklos planas). Įstaigos bendruomenė 2021 m. numatė šias prioritetinės veiklos kryptis: profesinis pedagogų skaitmeninio raštingumo tobulinimas; ugdytinių sveikatos saugojimas ir stiprinimas; siekė tikslo: Įstaigos veiklos gerinimas, taikant šiuolaikinius ugdymo metodus, didinant bendruomenės narių lyderystę. </w:t>
            </w:r>
          </w:p>
          <w:p w:rsidR="00B8041A" w:rsidRPr="00FD2735" w:rsidRDefault="00B8041A" w:rsidP="00FD2735">
            <w:pPr>
              <w:ind w:firstLine="603"/>
              <w:jc w:val="both"/>
            </w:pPr>
            <w:r w:rsidRPr="00FD2735">
              <w:t xml:space="preserve">Siekiant Strateginio plano pirmojo tikslo – užtikrinti kokybišką ugdymo proceso organizavimą – Įstaigos veikla buvo orientuojama į informacinių-komunikacinių technologijų integraciją į ugdymo procesą, mokytojų skaitmeninio raštingumo bei į ugdymo turinio sričių tobulinimą. Tikslui pasiekti buvo vykdomi du Veiklos plano uždaviniai: </w:t>
            </w:r>
          </w:p>
          <w:p w:rsidR="00B8041A" w:rsidRPr="00FD2735" w:rsidRDefault="00B8041A" w:rsidP="00FD2735">
            <w:pPr>
              <w:numPr>
                <w:ilvl w:val="0"/>
                <w:numId w:val="1"/>
              </w:numPr>
              <w:tabs>
                <w:tab w:val="left" w:pos="570"/>
              </w:tabs>
              <w:ind w:left="2" w:firstLine="568"/>
              <w:contextualSpacing/>
              <w:jc w:val="both"/>
            </w:pPr>
            <w:r w:rsidRPr="00FD2735">
              <w:t>įgyvendinant pirmąjį uždavinį – tobulinti pedagogų skaitmeninį raštingumą, naudojant informacines komunikacines technologijas ir jas integruojant į ugdymo procesą, taikant virtualias ir nuotoliniam mokymui(si) skirtas platformas – buvo stebėtos, aptartos 22 atviros veiklos, kurios atskleidė mokytojų profesinę ūgtį, tobulintinus aspektus informacinių komunikacinių technologijų integravimo į ugdymo procesą srityje. Mokytojai dalyvavo nuotoliniuose kvalifikacijos kėlimo renginiuose, vidutiniškai vienas mokytojas kėlė profesinę kvalifikaciją 16 dienų, kitas personalas – 2,8 dienas per metus. Siekdami tikslingai tobulinti skaitmeninį raštingumą, mokytojai dalyvavo 3 mokymo programose. Siekiant tobulinti darbuotojų bendravimą užsienio kalba, buvo organizuoti mokymai „Profesinės komunikacijos kompetencijų tobulinimas, ugdant bendravimo įgūdžius užsienio kalba“ (9 darbuotojai gavo A2 lygio užsienio kalbos sertifikatus). Įgytos žinios paskatino mokytojus patiems rengti ir į ugdymo procesą integruoti interaktyvias priemones. 2021 m. mokytojai parengė 46 metodines priemones, sukurtas naudojant „Microsoft PowerPoint“, „Book Creator“, „Read Book“, „Padlet“ ir kitas platformas. „Teams“ platformoje su socialiniais partneriais, siekiant skleisti profesinę patirtį, organizuoti 3 metodinių dienų renginiai.</w:t>
            </w:r>
            <w:r w:rsidRPr="00FD2735">
              <w:rPr>
                <w:color w:val="000000"/>
              </w:rPr>
              <w:t xml:space="preserve"> Dalindamiesi gerąja patirtimi, Įstaigos pedagogai tapo atviresni Įstaigos modernizavimui, tarptautinei projektinei veiklai, kalbinei ir kultūrinei įvairovei. </w:t>
            </w:r>
            <w:r w:rsidRPr="00FD2735">
              <w:t xml:space="preserve">Dalyvaujant tarptautiniame projekte „Say Hello to the World“ („Webex“ platforma, vaizdo konferencija), </w:t>
            </w:r>
            <w:r w:rsidRPr="00FD2735">
              <w:rPr>
                <w:color w:val="000000"/>
              </w:rPr>
              <w:t>Įstaigai buvo suteiktas „Tolerantiško darželio“ vardas.</w:t>
            </w:r>
          </w:p>
          <w:p w:rsidR="00B8041A" w:rsidRPr="00FD2735" w:rsidRDefault="00B8041A" w:rsidP="00FD2735">
            <w:pPr>
              <w:numPr>
                <w:ilvl w:val="0"/>
                <w:numId w:val="1"/>
              </w:numPr>
              <w:tabs>
                <w:tab w:val="left" w:pos="570"/>
              </w:tabs>
              <w:ind w:left="2" w:firstLine="568"/>
              <w:contextualSpacing/>
              <w:jc w:val="both"/>
            </w:pPr>
            <w:r w:rsidRPr="00FD2735">
              <w:t xml:space="preserve">įgyvendinant antrąjį uždavinį – modeliuoti ugdymo turinį, orientuojantis į vaiko individualios pažangos skatinimą, sudarant sąlygas tiriamajai veiklai, siekiant atskleisti  savarankiškumą – planavimas </w:t>
            </w:r>
            <w:r w:rsidRPr="00FD2735">
              <w:rPr>
                <w:color w:val="000000"/>
              </w:rPr>
              <w:t xml:space="preserve">ir ugdytinių pasiekimų ir pažangos vertinimas buvo vykdomas elektroniniame dienyne </w:t>
            </w:r>
            <w:hyperlink r:id="rId7" w:history="1">
              <w:r w:rsidRPr="00FD2735">
                <w:rPr>
                  <w:color w:val="000000"/>
                </w:rPr>
                <w:t>www.musudarzelis.lt</w:t>
              </w:r>
            </w:hyperlink>
            <w:r w:rsidRPr="00FD2735">
              <w:rPr>
                <w:color w:val="000000"/>
              </w:rPr>
              <w:t>., ugdytinių pasiekimų vertinimo kriterijai orientuojami į ugdymo proceso kokybę. Vertinimo rezultatai panaudoti kiekybiniams ir kokybiniams vaiko pažangos pokyčiams nustatyti, ugdymo turiniui ir metodams koreguoti, veiklai tobulinti. Į ugdymo turinį integruojamos programos: tarptautinė socialinių įgūdžių lavinimo „Zipio draugai“ (39 ugdytiniai) ir socialinių ir emocinių kompetencijų lavinimo „Kimochis“ (60 ugdytinių).</w:t>
            </w:r>
            <w:r w:rsidRPr="00FD2735">
              <w:rPr>
                <w:rFonts w:eastAsia="Calibri"/>
              </w:rPr>
              <w:t xml:space="preserve"> Vykdant šias programas, buvo siekiama, kad </w:t>
            </w:r>
            <w:r w:rsidRPr="00FD2735">
              <w:rPr>
                <w:rFonts w:eastAsia="Calibri"/>
                <w:color w:val="000000"/>
              </w:rPr>
              <w:t xml:space="preserve">vaikai išsiugdytų atsparumą neigiamai aplinkos įtakai, gebėtų susivaldyti, taptų jautresni artimųjų emocinei būsenai bei problemoms, </w:t>
            </w:r>
            <w:r w:rsidRPr="00FD2735">
              <w:rPr>
                <w:rFonts w:eastAsia="Calibri"/>
                <w:color w:val="000000"/>
              </w:rPr>
              <w:lastRenderedPageBreak/>
              <w:t>gebantys drauge rasti išeitį iš sudėtingų situacijų.</w:t>
            </w:r>
            <w:r w:rsidRPr="00FD2735">
              <w:rPr>
                <w:color w:val="000000"/>
              </w:rPr>
              <w:t xml:space="preserve"> Pritaikytos ugdymo(si) programos</w:t>
            </w:r>
            <w:r w:rsidRPr="00FD2735">
              <w:rPr>
                <w:color w:val="FF0000"/>
              </w:rPr>
              <w:t xml:space="preserve"> </w:t>
            </w:r>
            <w:r w:rsidRPr="00FD2735">
              <w:t>5 ugdytiniams,</w:t>
            </w:r>
            <w:r w:rsidRPr="00FD2735">
              <w:rPr>
                <w:color w:val="FF0000"/>
              </w:rPr>
              <w:t xml:space="preserve"> </w:t>
            </w:r>
            <w:r w:rsidRPr="00FD2735">
              <w:rPr>
                <w:color w:val="000000"/>
              </w:rPr>
              <w:t>turintiems didelių ugdymo(si) poreikių, parengti</w:t>
            </w:r>
            <w:r w:rsidRPr="00FD2735">
              <w:rPr>
                <w:color w:val="FF0000"/>
              </w:rPr>
              <w:t xml:space="preserve"> </w:t>
            </w:r>
            <w:r w:rsidRPr="00FD2735">
              <w:t>5 individualaus ugdymo</w:t>
            </w:r>
            <w:r w:rsidRPr="00FD2735">
              <w:rPr>
                <w:color w:val="000000"/>
              </w:rPr>
              <w:t>(si) planai. Sėkmingai taikytas projektinis metodas, kaip veiklos forma, kuri sieja ugdymąsi su tikrove, plėtoja kūrybiškumą, iniciatyvumą, skatina lyderystę, komandinį darbą, domėjimąsi šiuolaikinėmis ugdymo aktualijomis.</w:t>
            </w:r>
            <w:r w:rsidRPr="00FD2735">
              <w:rPr>
                <w:color w:val="FF0000"/>
              </w:rPr>
              <w:t xml:space="preserve"> </w:t>
            </w:r>
            <w:r w:rsidRPr="00FD2735">
              <w:rPr>
                <w:color w:val="000000"/>
              </w:rPr>
              <w:t xml:space="preserve">2021 m. </w:t>
            </w:r>
            <w:r w:rsidRPr="00FD2735">
              <w:t xml:space="preserve">Įstaigoje įgyvendinti 7 projektai. </w:t>
            </w:r>
            <w:r w:rsidRPr="00FD2735">
              <w:rPr>
                <w:color w:val="000000"/>
              </w:rPr>
              <w:t>Ugdant pilietiškumo ir tradicijų puoselėjimo nuostatas, buvo organizuoti 67 Įstaigos renginiai.</w:t>
            </w:r>
            <w:r w:rsidRPr="00FD2735">
              <w:t xml:space="preserve"> Įvykę renginiai sudarė palankias prielaidas vaikų patirtiniam ugdymui, kai mokytojai sudarė sąlygas vaikams pamatyti, išgirsti, apmąstyti, t. y. įgyti įvairios patirties patiems aktyviai veikiant, dalyvaujant, kuriant kartu su kitais vaikais ir suaugusiaisiais. Ugdytiniai dalyvavo 40 respublikinių ir 3 tarptautiniuose renginiuose. Dalyvavimas šiuose renginiuose sudarė galimybę ugdyti vaikų gebėjimą dirbti tarptautinėje komandoje, tobulinti įvairių gebėjimų kompetencijas, susipažinti su užsienio kalbomis. Mokytojams buvo sudaryta galimybė keistis profesine patirtimi savo ir tarptautinėse bendruomenėse, tobulinti pedagoginius, informacinių komunikacinių technologijų, kalbinius gebėjimus</w:t>
            </w:r>
            <w:r w:rsidRPr="00FD2735">
              <w:rPr>
                <w:color w:val="424F68"/>
              </w:rPr>
              <w:t>.</w:t>
            </w:r>
          </w:p>
          <w:p w:rsidR="00B8041A" w:rsidRPr="00FD2735" w:rsidRDefault="00B8041A" w:rsidP="00FD2735">
            <w:pPr>
              <w:shd w:val="clear" w:color="auto" w:fill="FFFFFF"/>
              <w:tabs>
                <w:tab w:val="left" w:pos="570"/>
              </w:tabs>
              <w:ind w:left="2" w:firstLine="568"/>
              <w:jc w:val="both"/>
            </w:pPr>
            <w:r w:rsidRPr="00FD2735">
              <w:t xml:space="preserve"> Siekiant Strateginio plano antrojo tikslo – užtikrinti sveiką, saugią ir šiuolaikinius ugdymo(si) reikalavimus atliepiančią aplinką – Įstaigos veikla buvo orientuojama į sveikos gyvensenos ugdymą, sveikos ir saugios aplinkos kūrimą, edukacinių aplinkų kūrimą, patalpų būklės atnaujinimą, šiuolaikinių ugdymo(si) priemonių įsigijimą. Tikslui pasiekti buvo vykdomi du Veiklos</w:t>
            </w:r>
            <w:r w:rsidRPr="00FD2735">
              <w:rPr>
                <w:color w:val="FF0000"/>
              </w:rPr>
              <w:t xml:space="preserve"> </w:t>
            </w:r>
            <w:r w:rsidRPr="00FD2735">
              <w:t xml:space="preserve">plano uždaviniai: </w:t>
            </w:r>
          </w:p>
          <w:p w:rsidR="00B8041A" w:rsidRPr="00FD2735" w:rsidRDefault="00B8041A" w:rsidP="00FD2735">
            <w:pPr>
              <w:numPr>
                <w:ilvl w:val="0"/>
                <w:numId w:val="1"/>
              </w:numPr>
              <w:tabs>
                <w:tab w:val="left" w:pos="570"/>
              </w:tabs>
              <w:ind w:left="2" w:firstLine="568"/>
              <w:contextualSpacing/>
              <w:jc w:val="both"/>
            </w:pPr>
            <w:r w:rsidRPr="00FD2735">
              <w:t>įgyvendinant pirmąjį uždavinį – telkti Įstaigos bendruomenę vaikų sveikos gyvensenos ugdymui, siekiant užtikrinti saugią, užkertančią smurto apraiškoms aplinką, stiprinant prasmingus bendruomeniškus santykius tarp savivaldos, tėvų, pedagogų</w:t>
            </w:r>
            <w:r w:rsidRPr="00FD2735">
              <w:rPr>
                <w:color w:val="FF0000"/>
              </w:rPr>
              <w:t xml:space="preserve"> </w:t>
            </w:r>
            <w:r w:rsidRPr="00FD2735">
              <w:t xml:space="preserve">– buvo </w:t>
            </w:r>
            <w:r w:rsidRPr="00FD2735">
              <w:rPr>
                <w:color w:val="000000"/>
              </w:rPr>
              <w:t>aktyviai dalyvauta sveikatos stiprinimo mokyklų tinklo „Sveika mokykla“ veikloje, dalintasi gerąja patirtim</w:t>
            </w:r>
            <w:r w:rsidRPr="00FD2735">
              <w:t>i, įgyvendinant Sveikatos stiprinimo programą ir Fizinio aktyvumo skatinimo planą 2021–2025 metams. Už pasiektus rezultatus Nacionalinio sveikatą stiprinančių mokyklų tinklo ir aktyvių mokyklų veiklos koordinavimo komisija pripažino Įstaigą Aktyvia mokykla. Į ugdymo procesą integruojama Alkoholio, tabako ir kitų psichiką veikiančių medžiagų vartojimo prevencinė programa (183 ugdytiniai).</w:t>
            </w:r>
            <w:r w:rsidRPr="00FD2735">
              <w:rPr>
                <w:color w:val="000000"/>
              </w:rPr>
              <w:t xml:space="preserve"> Siekiant kurti palankią aplinką ir gerą mikroklimatą, Įstaigoje sukurta Smurto ir patyčių prevencijos ir intervencijos vykdymo grupė, parengta ir įgyvendinta 2021 m. programa.</w:t>
            </w:r>
            <w:r w:rsidRPr="00FD2735">
              <w:rPr>
                <w:color w:val="FF0000"/>
              </w:rPr>
              <w:t xml:space="preserve"> </w:t>
            </w:r>
            <w:r w:rsidRPr="00FD2735">
              <w:rPr>
                <w:color w:val="000000"/>
              </w:rPr>
              <w:t>2021</w:t>
            </w:r>
            <w:r w:rsidRPr="00FD2735">
              <w:t xml:space="preserve"> metais įvertinta Įstaigos veiklos kokybė. Atliktas veiklos kokybės 1 srities – Etosas, rodiklio 1.1. Mokyklos vertybės, pagalbinio rodiklio 1.3.1. Mokyklos bendruomenės narių bendravimo ir bendradarbiavimo kokybė, vertinimas (įvertintas maksimaliu 3 lygiu). Išvadose pažymima, kad Įstaigoje sukurta savita bendruomenės narių bendravimo ir bendradarbiavimo sistema per projektines veiklas, kūrybines darbo grupes, savivaldą, ugdymas labiau orientuotas į pedagogo veiklos rezultatus. Skatinant Įstaigos ir šeimos bendradarbiavimą, organizuoti 28 susirinkimai su ugdytinių tėvais, dauguma susirinkimų vyko nuotoliniu būdu. Susirinkimų metu mokytojai teikė aktualią informaciją apie Įstaigos veiklą, vaikų pasiekimus, analizavo einamuosius klausimus. 4 grupių tėvai įtraukti į ugdymo procesą (dalyvauta projekte, sporto renginyje, sveikatos valandoje). </w:t>
            </w:r>
            <w:r w:rsidRPr="00FD2735">
              <w:rPr>
                <w:color w:val="000000"/>
              </w:rPr>
              <w:t xml:space="preserve">Efektyvi savivaldos institucijų veikla sutelkė Įstaigos bendruomenę kokybiškai įgyvendinti svarbiausius Įstaigos uždavinius, paskatino aktyvų dalyvavimą formuojant Įstaigos kultūrą, kuriant palankesnes darbo ir poilsio sąlygas. </w:t>
            </w:r>
            <w:r w:rsidRPr="00FD2735">
              <w:t>Organizuoti 5 Mokytojų tarybos posėdžiai, 4 Įstaigos tarybos posėdžiai, 3 Metodinės tarybos posėdžiai, 3 Atestacijos komisijos posėdžiai, 5 Vaiko gerovės komisijos posėdžiai, 1 Smurto ir patyčių prevencijos ir intervencijos vykdymo grupės posėdis, 4 Darbo tarybos posėdžiai.</w:t>
            </w:r>
            <w:r w:rsidRPr="00FD2735">
              <w:rPr>
                <w:color w:val="FF0000"/>
              </w:rPr>
              <w:t xml:space="preserve"> </w:t>
            </w:r>
            <w:r w:rsidRPr="00FD2735">
              <w:t>Įstaigoje veiklą vykdė Veiklos įsivertinimo ir planavimo grupė, Korupcijos prevencijos ir kontrolės darbo grupė, Edukacinės aplinkos kūrybinė grupė, Ekologinio ugdymo grupė, Sveikatos stiprinimo veiklos organizavimo darbo grupė, Tėvų taryba, Gautos paramos skirstymo komisija, Gerosios higienos patikros komisija.</w:t>
            </w:r>
          </w:p>
          <w:p w:rsidR="00B8041A" w:rsidRPr="00FD2735" w:rsidRDefault="00B8041A" w:rsidP="00FD2735">
            <w:pPr>
              <w:numPr>
                <w:ilvl w:val="0"/>
                <w:numId w:val="1"/>
              </w:numPr>
              <w:tabs>
                <w:tab w:val="left" w:pos="570"/>
              </w:tabs>
              <w:ind w:left="2" w:firstLine="568"/>
              <w:contextualSpacing/>
              <w:jc w:val="both"/>
            </w:pPr>
            <w:r w:rsidRPr="00FD2735">
              <w:t>įgyvendinant antrąjį uždavinį – užtikrinti saugias ir sveikas ugdymo(si) sąlygas, tikslingai ir racionaliai panaudojant išteklius</w:t>
            </w:r>
            <w:r w:rsidRPr="00FD2735">
              <w:rPr>
                <w:color w:val="FF0000"/>
              </w:rPr>
              <w:t xml:space="preserve"> </w:t>
            </w:r>
            <w:r w:rsidRPr="00FD2735">
              <w:t xml:space="preserve">– efektyviai panaudojus savivaldybės lėšas ir valstybės biudžeto specialiąsias tikslines dotacijas, įmokų už vaikų išlaikymą Įstaigoje gautas ir tėvų paramos lėšas ir siekiant užtikrinti saugias, estetiškas darbo sąlygas, Įstaigoje buvo atnaujinti grupių baldai, įsigyta ugdymo priemonių, žaislų (2669,16 Eur), kanceliarinių prekių (1691,26 Eur), dezinfekcinių priemonių (257,09 Eur), valymo, švaros ir higienos priemonių (1883,22 Eur), ūkinių, remonto </w:t>
            </w:r>
            <w:r w:rsidRPr="00FD2735">
              <w:lastRenderedPageBreak/>
              <w:t>priemonių (2233,01 Eur), medicininių priemonių (bekontakčiai termometrai) (219,87 Eur), informacinių technologijų (kompiuteriai, planšetės, bevielio interneto prieigos įrenginiai) (1816,37 Eur), atliktos pastato ir įrangos patikros (kasmetinė pastato, kiemo įrenginių, gesintuvų, termometrų, svarstyklių patikros) (831,05 Eur). Kiemo teritorijoje įrengta krepšinio sporto aikštelė (10212,40 Eur). Savivaldybės lėšomis pakeista 3 grupių grindų danga (7947,96 Eur), atliktas stogo ir lietaus nuvedimo sistemos remontas (46958,11 Eur); perduoti neatlygintinai naudoti 2 kompiuteriai, 2 laminavimo aparatai.</w:t>
            </w:r>
          </w:p>
          <w:p w:rsidR="00B8041A" w:rsidRPr="00FD2735" w:rsidRDefault="00B8041A" w:rsidP="00FD2735">
            <w:pPr>
              <w:tabs>
                <w:tab w:val="left" w:pos="887"/>
              </w:tabs>
              <w:ind w:firstLine="602"/>
              <w:jc w:val="both"/>
            </w:pPr>
            <w:r w:rsidRPr="00FD2735">
              <w:t>2021 m. Įstaigos finansinė situacija buvo tokia:</w:t>
            </w:r>
          </w:p>
          <w:tbl>
            <w:tblPr>
              <w:tblStyle w:val="Lentelstinklelis"/>
              <w:tblW w:w="9639" w:type="dxa"/>
              <w:tblLook w:val="04A0" w:firstRow="1" w:lastRow="0" w:firstColumn="1" w:lastColumn="0" w:noHBand="0" w:noVBand="1"/>
            </w:tblPr>
            <w:tblGrid>
              <w:gridCol w:w="2283"/>
              <w:gridCol w:w="1470"/>
              <w:gridCol w:w="1236"/>
              <w:gridCol w:w="1283"/>
              <w:gridCol w:w="3367"/>
            </w:tblGrid>
            <w:tr w:rsidR="00B8041A" w:rsidRPr="00FD2735" w:rsidTr="00C94A31">
              <w:tc>
                <w:tcPr>
                  <w:tcW w:w="2285" w:type="dxa"/>
                  <w:vMerge w:val="restart"/>
                  <w:tcBorders>
                    <w:top w:val="single" w:sz="4" w:space="0" w:color="auto"/>
                    <w:left w:val="single" w:sz="4" w:space="0" w:color="auto"/>
                    <w:bottom w:val="single" w:sz="4" w:space="0" w:color="auto"/>
                    <w:right w:val="single" w:sz="4" w:space="0" w:color="auto"/>
                  </w:tcBorders>
                  <w:vAlign w:val="center"/>
                  <w:hideMark/>
                </w:tcPr>
                <w:p w:rsidR="00B8041A" w:rsidRPr="00FD2735" w:rsidRDefault="00B8041A" w:rsidP="00FD2735">
                  <w:pPr>
                    <w:jc w:val="center"/>
                  </w:pPr>
                  <w:r w:rsidRPr="00FD2735">
                    <w:t>Finansavimo šaltinis</w:t>
                  </w:r>
                </w:p>
              </w:tc>
              <w:tc>
                <w:tcPr>
                  <w:tcW w:w="3981" w:type="dxa"/>
                  <w:gridSpan w:val="3"/>
                  <w:tcBorders>
                    <w:top w:val="single" w:sz="4" w:space="0" w:color="auto"/>
                    <w:left w:val="single" w:sz="4" w:space="0" w:color="auto"/>
                    <w:bottom w:val="single" w:sz="4" w:space="0" w:color="auto"/>
                    <w:right w:val="single" w:sz="4" w:space="0" w:color="auto"/>
                  </w:tcBorders>
                  <w:vAlign w:val="center"/>
                  <w:hideMark/>
                </w:tcPr>
                <w:p w:rsidR="00B8041A" w:rsidRPr="00FD2735" w:rsidRDefault="00B8041A" w:rsidP="00FD2735">
                  <w:pPr>
                    <w:jc w:val="center"/>
                  </w:pPr>
                  <w:r w:rsidRPr="00FD2735">
                    <w:t>Lėšos (tūkst. eurų)</w:t>
                  </w:r>
                </w:p>
              </w:tc>
              <w:tc>
                <w:tcPr>
                  <w:tcW w:w="3373" w:type="dxa"/>
                  <w:vMerge w:val="restart"/>
                  <w:tcBorders>
                    <w:top w:val="single" w:sz="4" w:space="0" w:color="auto"/>
                    <w:left w:val="single" w:sz="4" w:space="0" w:color="auto"/>
                    <w:right w:val="single" w:sz="4" w:space="0" w:color="auto"/>
                  </w:tcBorders>
                  <w:vAlign w:val="center"/>
                </w:tcPr>
                <w:p w:rsidR="00B8041A" w:rsidRPr="00FD2735" w:rsidRDefault="00B8041A" w:rsidP="00FD2735">
                  <w:pPr>
                    <w:jc w:val="center"/>
                  </w:pPr>
                  <w:r w:rsidRPr="00FD2735">
                    <w:t>Pastabos</w:t>
                  </w:r>
                </w:p>
                <w:p w:rsidR="00B8041A" w:rsidRPr="00FD2735" w:rsidRDefault="00B8041A" w:rsidP="00FD2735">
                  <w:pPr>
                    <w:jc w:val="center"/>
                  </w:pPr>
                </w:p>
              </w:tc>
            </w:tr>
            <w:tr w:rsidR="00B8041A" w:rsidRPr="00FD2735" w:rsidTr="00C94A31">
              <w:tc>
                <w:tcPr>
                  <w:tcW w:w="2285" w:type="dxa"/>
                  <w:vMerge/>
                  <w:tcBorders>
                    <w:top w:val="single" w:sz="4" w:space="0" w:color="auto"/>
                    <w:left w:val="single" w:sz="4" w:space="0" w:color="auto"/>
                    <w:bottom w:val="single" w:sz="4" w:space="0" w:color="auto"/>
                    <w:right w:val="single" w:sz="4" w:space="0" w:color="auto"/>
                  </w:tcBorders>
                  <w:vAlign w:val="center"/>
                  <w:hideMark/>
                </w:tcPr>
                <w:p w:rsidR="00B8041A" w:rsidRPr="00FD2735" w:rsidRDefault="00B8041A" w:rsidP="00FD2735"/>
              </w:tc>
              <w:tc>
                <w:tcPr>
                  <w:tcW w:w="1470" w:type="dxa"/>
                  <w:tcBorders>
                    <w:top w:val="single" w:sz="4" w:space="0" w:color="auto"/>
                    <w:left w:val="single" w:sz="4" w:space="0" w:color="auto"/>
                    <w:bottom w:val="single" w:sz="4" w:space="0" w:color="auto"/>
                    <w:right w:val="single" w:sz="4" w:space="0" w:color="auto"/>
                  </w:tcBorders>
                  <w:vAlign w:val="center"/>
                  <w:hideMark/>
                </w:tcPr>
                <w:p w:rsidR="00B8041A" w:rsidRPr="00FD2735" w:rsidRDefault="00B8041A" w:rsidP="00FD2735">
                  <w:pPr>
                    <w:jc w:val="center"/>
                  </w:pPr>
                  <w:r w:rsidRPr="00FD2735">
                    <w:t>Planas (patikslintas)</w:t>
                  </w:r>
                </w:p>
              </w:tc>
              <w:tc>
                <w:tcPr>
                  <w:tcW w:w="1236" w:type="dxa"/>
                  <w:tcBorders>
                    <w:top w:val="single" w:sz="4" w:space="0" w:color="auto"/>
                    <w:left w:val="single" w:sz="4" w:space="0" w:color="auto"/>
                    <w:bottom w:val="single" w:sz="4" w:space="0" w:color="auto"/>
                    <w:right w:val="single" w:sz="4" w:space="0" w:color="auto"/>
                  </w:tcBorders>
                  <w:vAlign w:val="center"/>
                  <w:hideMark/>
                </w:tcPr>
                <w:p w:rsidR="00B8041A" w:rsidRPr="00FD2735" w:rsidRDefault="00B8041A" w:rsidP="00FD2735">
                  <w:pPr>
                    <w:jc w:val="center"/>
                  </w:pPr>
                  <w:r w:rsidRPr="00FD2735">
                    <w:t>Panaudota lėšų</w:t>
                  </w:r>
                </w:p>
              </w:tc>
              <w:tc>
                <w:tcPr>
                  <w:tcW w:w="1275" w:type="dxa"/>
                  <w:tcBorders>
                    <w:top w:val="single" w:sz="4" w:space="0" w:color="auto"/>
                    <w:left w:val="single" w:sz="4" w:space="0" w:color="auto"/>
                    <w:bottom w:val="single" w:sz="4" w:space="0" w:color="auto"/>
                    <w:right w:val="single" w:sz="4" w:space="0" w:color="auto"/>
                  </w:tcBorders>
                  <w:vAlign w:val="center"/>
                  <w:hideMark/>
                </w:tcPr>
                <w:p w:rsidR="00B8041A" w:rsidRPr="00FD2735" w:rsidRDefault="00B8041A" w:rsidP="00FD2735">
                  <w:pPr>
                    <w:jc w:val="center"/>
                  </w:pPr>
                  <w:r w:rsidRPr="00FD2735">
                    <w:t>Įvykdymas (%)</w:t>
                  </w:r>
                </w:p>
              </w:tc>
              <w:tc>
                <w:tcPr>
                  <w:tcW w:w="3373" w:type="dxa"/>
                  <w:vMerge/>
                  <w:tcBorders>
                    <w:left w:val="single" w:sz="4" w:space="0" w:color="auto"/>
                    <w:bottom w:val="single" w:sz="4" w:space="0" w:color="auto"/>
                    <w:right w:val="single" w:sz="4" w:space="0" w:color="auto"/>
                  </w:tcBorders>
                </w:tcPr>
                <w:p w:rsidR="00B8041A" w:rsidRPr="00FD2735" w:rsidRDefault="00B8041A" w:rsidP="00FD2735"/>
              </w:tc>
            </w:tr>
            <w:tr w:rsidR="00B8041A" w:rsidRPr="00FD2735" w:rsidTr="00C94A31">
              <w:trPr>
                <w:trHeight w:val="415"/>
              </w:trPr>
              <w:tc>
                <w:tcPr>
                  <w:tcW w:w="2285" w:type="dxa"/>
                  <w:tcBorders>
                    <w:top w:val="single" w:sz="4" w:space="0" w:color="auto"/>
                    <w:left w:val="single" w:sz="4" w:space="0" w:color="auto"/>
                    <w:bottom w:val="single" w:sz="4" w:space="0" w:color="auto"/>
                    <w:right w:val="single" w:sz="4" w:space="0" w:color="auto"/>
                  </w:tcBorders>
                  <w:hideMark/>
                </w:tcPr>
                <w:p w:rsidR="00B8041A" w:rsidRPr="00FD2735" w:rsidRDefault="00B8041A" w:rsidP="00FD2735">
                  <w:r w:rsidRPr="00FD2735">
                    <w:t>1. Savivaldybės biudžetas (SB)</w:t>
                  </w:r>
                </w:p>
              </w:tc>
              <w:tc>
                <w:tcPr>
                  <w:tcW w:w="1470" w:type="dxa"/>
                  <w:tcBorders>
                    <w:top w:val="single" w:sz="4" w:space="0" w:color="auto"/>
                    <w:left w:val="single" w:sz="4" w:space="0" w:color="auto"/>
                    <w:bottom w:val="single" w:sz="4" w:space="0" w:color="auto"/>
                    <w:right w:val="single" w:sz="4" w:space="0" w:color="auto"/>
                  </w:tcBorders>
                </w:tcPr>
                <w:p w:rsidR="00B8041A" w:rsidRPr="00FD2735" w:rsidRDefault="00B8041A" w:rsidP="00FD2735">
                  <w:pPr>
                    <w:rPr>
                      <w:highlight w:val="yellow"/>
                    </w:rPr>
                  </w:pPr>
                  <w:r w:rsidRPr="00FD2735">
                    <w:t>455,000</w:t>
                  </w:r>
                </w:p>
              </w:tc>
              <w:tc>
                <w:tcPr>
                  <w:tcW w:w="1236" w:type="dxa"/>
                  <w:tcBorders>
                    <w:top w:val="single" w:sz="4" w:space="0" w:color="auto"/>
                    <w:left w:val="single" w:sz="4" w:space="0" w:color="auto"/>
                    <w:bottom w:val="single" w:sz="4" w:space="0" w:color="auto"/>
                    <w:right w:val="single" w:sz="4" w:space="0" w:color="auto"/>
                  </w:tcBorders>
                </w:tcPr>
                <w:p w:rsidR="00B8041A" w:rsidRPr="00FD2735" w:rsidRDefault="00B8041A" w:rsidP="00FD2735">
                  <w:pPr>
                    <w:rPr>
                      <w:highlight w:val="yellow"/>
                    </w:rPr>
                  </w:pPr>
                  <w:r w:rsidRPr="00FD2735">
                    <w:t>453,678</w:t>
                  </w:r>
                </w:p>
              </w:tc>
              <w:tc>
                <w:tcPr>
                  <w:tcW w:w="1275" w:type="dxa"/>
                  <w:tcBorders>
                    <w:top w:val="single" w:sz="4" w:space="0" w:color="auto"/>
                    <w:left w:val="single" w:sz="4" w:space="0" w:color="auto"/>
                    <w:bottom w:val="single" w:sz="4" w:space="0" w:color="auto"/>
                    <w:right w:val="single" w:sz="4" w:space="0" w:color="auto"/>
                  </w:tcBorders>
                </w:tcPr>
                <w:p w:rsidR="00B8041A" w:rsidRPr="00FD2735" w:rsidRDefault="00B8041A" w:rsidP="00FD2735">
                  <w:pPr>
                    <w:rPr>
                      <w:highlight w:val="yellow"/>
                    </w:rPr>
                  </w:pPr>
                  <w:r w:rsidRPr="00FD2735">
                    <w:t>99,71</w:t>
                  </w:r>
                </w:p>
              </w:tc>
              <w:tc>
                <w:tcPr>
                  <w:tcW w:w="3373" w:type="dxa"/>
                  <w:tcBorders>
                    <w:top w:val="single" w:sz="4" w:space="0" w:color="auto"/>
                    <w:left w:val="single" w:sz="4" w:space="0" w:color="auto"/>
                    <w:bottom w:val="single" w:sz="4" w:space="0" w:color="auto"/>
                    <w:right w:val="single" w:sz="4" w:space="0" w:color="auto"/>
                  </w:tcBorders>
                </w:tcPr>
                <w:p w:rsidR="00B8041A" w:rsidRPr="00FD2735" w:rsidRDefault="00B8041A" w:rsidP="00FD2735"/>
              </w:tc>
            </w:tr>
            <w:tr w:rsidR="00B8041A" w:rsidRPr="00FD2735" w:rsidTr="00C94A31">
              <w:trPr>
                <w:trHeight w:val="415"/>
              </w:trPr>
              <w:tc>
                <w:tcPr>
                  <w:tcW w:w="2285" w:type="dxa"/>
                  <w:tcBorders>
                    <w:top w:val="single" w:sz="4" w:space="0" w:color="auto"/>
                    <w:left w:val="single" w:sz="4" w:space="0" w:color="auto"/>
                    <w:bottom w:val="single" w:sz="4" w:space="0" w:color="auto"/>
                    <w:right w:val="single" w:sz="4" w:space="0" w:color="auto"/>
                  </w:tcBorders>
                </w:tcPr>
                <w:p w:rsidR="00B8041A" w:rsidRPr="00FD2735" w:rsidRDefault="00B8041A" w:rsidP="00FD2735">
                  <w:r w:rsidRPr="00FD2735">
                    <w:t>Ugdymo proceso užtikrinimui</w:t>
                  </w:r>
                </w:p>
              </w:tc>
              <w:tc>
                <w:tcPr>
                  <w:tcW w:w="1470" w:type="dxa"/>
                  <w:tcBorders>
                    <w:top w:val="single" w:sz="4" w:space="0" w:color="auto"/>
                    <w:left w:val="single" w:sz="4" w:space="0" w:color="auto"/>
                    <w:bottom w:val="single" w:sz="4" w:space="0" w:color="auto"/>
                    <w:right w:val="single" w:sz="4" w:space="0" w:color="auto"/>
                  </w:tcBorders>
                </w:tcPr>
                <w:p w:rsidR="00B8041A" w:rsidRPr="00FD2735" w:rsidRDefault="00B8041A" w:rsidP="00FD2735">
                  <w:r w:rsidRPr="00FD2735">
                    <w:t>433,300</w:t>
                  </w:r>
                </w:p>
              </w:tc>
              <w:tc>
                <w:tcPr>
                  <w:tcW w:w="1236" w:type="dxa"/>
                  <w:tcBorders>
                    <w:top w:val="single" w:sz="4" w:space="0" w:color="auto"/>
                    <w:left w:val="single" w:sz="4" w:space="0" w:color="auto"/>
                    <w:bottom w:val="single" w:sz="4" w:space="0" w:color="auto"/>
                    <w:right w:val="single" w:sz="4" w:space="0" w:color="auto"/>
                  </w:tcBorders>
                </w:tcPr>
                <w:p w:rsidR="00B8041A" w:rsidRPr="00FD2735" w:rsidRDefault="00B8041A" w:rsidP="00FD2735">
                  <w:r w:rsidRPr="00FD2735">
                    <w:t>433,263</w:t>
                  </w:r>
                </w:p>
              </w:tc>
              <w:tc>
                <w:tcPr>
                  <w:tcW w:w="1275" w:type="dxa"/>
                  <w:tcBorders>
                    <w:top w:val="single" w:sz="4" w:space="0" w:color="auto"/>
                    <w:left w:val="single" w:sz="4" w:space="0" w:color="auto"/>
                    <w:bottom w:val="single" w:sz="4" w:space="0" w:color="auto"/>
                    <w:right w:val="single" w:sz="4" w:space="0" w:color="auto"/>
                  </w:tcBorders>
                </w:tcPr>
                <w:p w:rsidR="00B8041A" w:rsidRPr="00FD2735" w:rsidRDefault="00B8041A" w:rsidP="00FD2735"/>
              </w:tc>
              <w:tc>
                <w:tcPr>
                  <w:tcW w:w="3373" w:type="dxa"/>
                  <w:tcBorders>
                    <w:top w:val="single" w:sz="4" w:space="0" w:color="auto"/>
                    <w:left w:val="single" w:sz="4" w:space="0" w:color="auto"/>
                    <w:bottom w:val="single" w:sz="4" w:space="0" w:color="auto"/>
                    <w:right w:val="single" w:sz="4" w:space="0" w:color="auto"/>
                  </w:tcBorders>
                </w:tcPr>
                <w:p w:rsidR="00B8041A" w:rsidRPr="00FD2735" w:rsidRDefault="00B8041A" w:rsidP="00FD2735"/>
              </w:tc>
            </w:tr>
            <w:tr w:rsidR="00B8041A" w:rsidRPr="00FD2735" w:rsidTr="00C94A31">
              <w:trPr>
                <w:trHeight w:val="415"/>
              </w:trPr>
              <w:tc>
                <w:tcPr>
                  <w:tcW w:w="2285" w:type="dxa"/>
                  <w:tcBorders>
                    <w:top w:val="single" w:sz="4" w:space="0" w:color="auto"/>
                    <w:left w:val="single" w:sz="4" w:space="0" w:color="auto"/>
                    <w:bottom w:val="single" w:sz="4" w:space="0" w:color="auto"/>
                    <w:right w:val="single" w:sz="4" w:space="0" w:color="auto"/>
                  </w:tcBorders>
                </w:tcPr>
                <w:p w:rsidR="00B8041A" w:rsidRPr="00FD2735" w:rsidRDefault="00B8041A" w:rsidP="00FD2735">
                  <w:r w:rsidRPr="00FD2735">
                    <w:t xml:space="preserve">Patalpų atnaujinimui </w:t>
                  </w:r>
                </w:p>
              </w:tc>
              <w:tc>
                <w:tcPr>
                  <w:tcW w:w="1470" w:type="dxa"/>
                  <w:tcBorders>
                    <w:top w:val="single" w:sz="4" w:space="0" w:color="auto"/>
                    <w:left w:val="single" w:sz="4" w:space="0" w:color="auto"/>
                    <w:bottom w:val="single" w:sz="4" w:space="0" w:color="auto"/>
                    <w:right w:val="single" w:sz="4" w:space="0" w:color="auto"/>
                  </w:tcBorders>
                </w:tcPr>
                <w:p w:rsidR="00B8041A" w:rsidRPr="00FD2735" w:rsidRDefault="00B8041A" w:rsidP="00FD2735">
                  <w:r w:rsidRPr="00FD2735">
                    <w:t>8,000</w:t>
                  </w:r>
                </w:p>
              </w:tc>
              <w:tc>
                <w:tcPr>
                  <w:tcW w:w="1236" w:type="dxa"/>
                  <w:tcBorders>
                    <w:top w:val="single" w:sz="4" w:space="0" w:color="auto"/>
                    <w:left w:val="single" w:sz="4" w:space="0" w:color="auto"/>
                    <w:bottom w:val="single" w:sz="4" w:space="0" w:color="auto"/>
                    <w:right w:val="single" w:sz="4" w:space="0" w:color="auto"/>
                  </w:tcBorders>
                </w:tcPr>
                <w:p w:rsidR="00B8041A" w:rsidRPr="00FD2735" w:rsidRDefault="00B8041A" w:rsidP="00FD2735">
                  <w:r w:rsidRPr="00FD2735">
                    <w:t>8,000</w:t>
                  </w:r>
                </w:p>
              </w:tc>
              <w:tc>
                <w:tcPr>
                  <w:tcW w:w="1275" w:type="dxa"/>
                  <w:tcBorders>
                    <w:top w:val="single" w:sz="4" w:space="0" w:color="auto"/>
                    <w:left w:val="single" w:sz="4" w:space="0" w:color="auto"/>
                    <w:bottom w:val="single" w:sz="4" w:space="0" w:color="auto"/>
                    <w:right w:val="single" w:sz="4" w:space="0" w:color="auto"/>
                  </w:tcBorders>
                </w:tcPr>
                <w:p w:rsidR="00B8041A" w:rsidRPr="00FD2735" w:rsidRDefault="00B8041A" w:rsidP="00FD2735"/>
              </w:tc>
              <w:tc>
                <w:tcPr>
                  <w:tcW w:w="3373" w:type="dxa"/>
                  <w:tcBorders>
                    <w:top w:val="single" w:sz="4" w:space="0" w:color="auto"/>
                    <w:left w:val="single" w:sz="4" w:space="0" w:color="auto"/>
                    <w:bottom w:val="single" w:sz="4" w:space="0" w:color="auto"/>
                    <w:right w:val="single" w:sz="4" w:space="0" w:color="auto"/>
                  </w:tcBorders>
                </w:tcPr>
                <w:p w:rsidR="00B8041A" w:rsidRPr="00FD2735" w:rsidRDefault="00B8041A" w:rsidP="00FD2735"/>
              </w:tc>
            </w:tr>
            <w:tr w:rsidR="00B8041A" w:rsidRPr="00FD2735" w:rsidTr="00C94A31">
              <w:trPr>
                <w:trHeight w:val="415"/>
              </w:trPr>
              <w:tc>
                <w:tcPr>
                  <w:tcW w:w="2285" w:type="dxa"/>
                  <w:tcBorders>
                    <w:top w:val="single" w:sz="4" w:space="0" w:color="auto"/>
                    <w:left w:val="single" w:sz="4" w:space="0" w:color="auto"/>
                    <w:bottom w:val="single" w:sz="4" w:space="0" w:color="auto"/>
                    <w:right w:val="single" w:sz="4" w:space="0" w:color="auto"/>
                  </w:tcBorders>
                </w:tcPr>
                <w:p w:rsidR="00B8041A" w:rsidRPr="00FD2735" w:rsidRDefault="00B8041A" w:rsidP="00FD2735">
                  <w:r w:rsidRPr="00FD2735">
                    <w:t>Maitinimo paslaugų kompensavimas</w:t>
                  </w:r>
                </w:p>
              </w:tc>
              <w:tc>
                <w:tcPr>
                  <w:tcW w:w="1470" w:type="dxa"/>
                  <w:tcBorders>
                    <w:top w:val="single" w:sz="4" w:space="0" w:color="auto"/>
                    <w:left w:val="single" w:sz="4" w:space="0" w:color="auto"/>
                    <w:bottom w:val="single" w:sz="4" w:space="0" w:color="auto"/>
                    <w:right w:val="single" w:sz="4" w:space="0" w:color="auto"/>
                  </w:tcBorders>
                </w:tcPr>
                <w:p w:rsidR="00B8041A" w:rsidRPr="00FD2735" w:rsidRDefault="00B8041A" w:rsidP="00FD2735">
                  <w:r w:rsidRPr="00FD2735">
                    <w:t>3,700</w:t>
                  </w:r>
                </w:p>
              </w:tc>
              <w:tc>
                <w:tcPr>
                  <w:tcW w:w="1236" w:type="dxa"/>
                  <w:tcBorders>
                    <w:top w:val="single" w:sz="4" w:space="0" w:color="auto"/>
                    <w:left w:val="single" w:sz="4" w:space="0" w:color="auto"/>
                    <w:bottom w:val="single" w:sz="4" w:space="0" w:color="auto"/>
                    <w:right w:val="single" w:sz="4" w:space="0" w:color="auto"/>
                  </w:tcBorders>
                </w:tcPr>
                <w:p w:rsidR="00B8041A" w:rsidRPr="00FD2735" w:rsidRDefault="00B8041A" w:rsidP="00FD2735">
                  <w:r w:rsidRPr="00FD2735">
                    <w:t>3,438</w:t>
                  </w:r>
                </w:p>
              </w:tc>
              <w:tc>
                <w:tcPr>
                  <w:tcW w:w="1275" w:type="dxa"/>
                  <w:tcBorders>
                    <w:top w:val="single" w:sz="4" w:space="0" w:color="auto"/>
                    <w:left w:val="single" w:sz="4" w:space="0" w:color="auto"/>
                    <w:bottom w:val="single" w:sz="4" w:space="0" w:color="auto"/>
                    <w:right w:val="single" w:sz="4" w:space="0" w:color="auto"/>
                  </w:tcBorders>
                </w:tcPr>
                <w:p w:rsidR="00B8041A" w:rsidRPr="00FD2735" w:rsidRDefault="00B8041A" w:rsidP="00FD2735"/>
              </w:tc>
              <w:tc>
                <w:tcPr>
                  <w:tcW w:w="3373" w:type="dxa"/>
                  <w:tcBorders>
                    <w:top w:val="single" w:sz="4" w:space="0" w:color="auto"/>
                    <w:left w:val="single" w:sz="4" w:space="0" w:color="auto"/>
                    <w:bottom w:val="single" w:sz="4" w:space="0" w:color="auto"/>
                    <w:right w:val="single" w:sz="4" w:space="0" w:color="auto"/>
                  </w:tcBorders>
                </w:tcPr>
                <w:p w:rsidR="00B8041A" w:rsidRPr="00FD2735" w:rsidRDefault="00B8041A" w:rsidP="00FD2735">
                  <w:pPr>
                    <w:jc w:val="both"/>
                  </w:pPr>
                  <w:r w:rsidRPr="00FD2735">
                    <w:t>Nesurinkus specialiųjų įmokų dėl mažo vaikų lankomumo karantino metu, skirtos</w:t>
                  </w:r>
                  <w:r w:rsidR="00966523" w:rsidRPr="00FD2735">
                    <w:t xml:space="preserve"> </w:t>
                  </w:r>
                  <w:r w:rsidRPr="00FD2735">
                    <w:t>papildomos lėšos virėjų darbo užmokesčiui</w:t>
                  </w:r>
                </w:p>
              </w:tc>
            </w:tr>
            <w:tr w:rsidR="00B8041A" w:rsidRPr="00FD2735" w:rsidTr="00C94A31">
              <w:trPr>
                <w:trHeight w:val="415"/>
              </w:trPr>
              <w:tc>
                <w:tcPr>
                  <w:tcW w:w="2285" w:type="dxa"/>
                  <w:tcBorders>
                    <w:top w:val="single" w:sz="4" w:space="0" w:color="auto"/>
                    <w:left w:val="single" w:sz="4" w:space="0" w:color="auto"/>
                    <w:bottom w:val="single" w:sz="4" w:space="0" w:color="auto"/>
                    <w:right w:val="single" w:sz="4" w:space="0" w:color="auto"/>
                  </w:tcBorders>
                </w:tcPr>
                <w:p w:rsidR="00B8041A" w:rsidRPr="00FD2735" w:rsidRDefault="00B8041A" w:rsidP="00FD2735">
                  <w:r w:rsidRPr="00FD2735">
                    <w:t>Gamybos išlaidų padengimas</w:t>
                  </w:r>
                </w:p>
              </w:tc>
              <w:tc>
                <w:tcPr>
                  <w:tcW w:w="1470" w:type="dxa"/>
                  <w:tcBorders>
                    <w:top w:val="single" w:sz="4" w:space="0" w:color="auto"/>
                    <w:left w:val="single" w:sz="4" w:space="0" w:color="auto"/>
                    <w:bottom w:val="single" w:sz="4" w:space="0" w:color="auto"/>
                    <w:right w:val="single" w:sz="4" w:space="0" w:color="auto"/>
                  </w:tcBorders>
                </w:tcPr>
                <w:p w:rsidR="00B8041A" w:rsidRPr="00FD2735" w:rsidRDefault="00B8041A" w:rsidP="00FD2735">
                  <w:r w:rsidRPr="00FD2735">
                    <w:t>3,200</w:t>
                  </w:r>
                </w:p>
              </w:tc>
              <w:tc>
                <w:tcPr>
                  <w:tcW w:w="1236" w:type="dxa"/>
                  <w:tcBorders>
                    <w:top w:val="single" w:sz="4" w:space="0" w:color="auto"/>
                    <w:left w:val="single" w:sz="4" w:space="0" w:color="auto"/>
                    <w:bottom w:val="single" w:sz="4" w:space="0" w:color="auto"/>
                    <w:right w:val="single" w:sz="4" w:space="0" w:color="auto"/>
                  </w:tcBorders>
                </w:tcPr>
                <w:p w:rsidR="00B8041A" w:rsidRPr="00FD2735" w:rsidRDefault="00B8041A" w:rsidP="00FD2735">
                  <w:r w:rsidRPr="00FD2735">
                    <w:t>2,177</w:t>
                  </w:r>
                </w:p>
              </w:tc>
              <w:tc>
                <w:tcPr>
                  <w:tcW w:w="1275" w:type="dxa"/>
                  <w:tcBorders>
                    <w:top w:val="single" w:sz="4" w:space="0" w:color="auto"/>
                    <w:left w:val="single" w:sz="4" w:space="0" w:color="auto"/>
                    <w:bottom w:val="single" w:sz="4" w:space="0" w:color="auto"/>
                    <w:right w:val="single" w:sz="4" w:space="0" w:color="auto"/>
                  </w:tcBorders>
                </w:tcPr>
                <w:p w:rsidR="00B8041A" w:rsidRPr="00FD2735" w:rsidRDefault="00B8041A" w:rsidP="00FD2735"/>
              </w:tc>
              <w:tc>
                <w:tcPr>
                  <w:tcW w:w="3373" w:type="dxa"/>
                  <w:tcBorders>
                    <w:top w:val="single" w:sz="4" w:space="0" w:color="auto"/>
                    <w:left w:val="single" w:sz="4" w:space="0" w:color="auto"/>
                    <w:bottom w:val="single" w:sz="4" w:space="0" w:color="auto"/>
                    <w:right w:val="single" w:sz="4" w:space="0" w:color="auto"/>
                  </w:tcBorders>
                </w:tcPr>
                <w:p w:rsidR="00B8041A" w:rsidRPr="00FD2735" w:rsidRDefault="00B8041A" w:rsidP="00FD2735">
                  <w:pPr>
                    <w:jc w:val="both"/>
                  </w:pPr>
                  <w:r w:rsidRPr="00FD2735">
                    <w:t>Dėl karantino metu vaikų mažesnio lankomumo iki 2021-05-31 nepanaudota dalis planuotų lėšų</w:t>
                  </w:r>
                </w:p>
              </w:tc>
            </w:tr>
            <w:tr w:rsidR="00B8041A" w:rsidRPr="00FD2735" w:rsidTr="00C94A31">
              <w:trPr>
                <w:trHeight w:val="415"/>
              </w:trPr>
              <w:tc>
                <w:tcPr>
                  <w:tcW w:w="2285" w:type="dxa"/>
                  <w:tcBorders>
                    <w:top w:val="single" w:sz="4" w:space="0" w:color="auto"/>
                    <w:left w:val="single" w:sz="4" w:space="0" w:color="auto"/>
                    <w:bottom w:val="single" w:sz="4" w:space="0" w:color="auto"/>
                    <w:right w:val="single" w:sz="4" w:space="0" w:color="auto"/>
                  </w:tcBorders>
                </w:tcPr>
                <w:p w:rsidR="00B8041A" w:rsidRPr="00FD2735" w:rsidRDefault="00B8041A" w:rsidP="00FD2735">
                  <w:r w:rsidRPr="00FD2735">
                    <w:t>Virėjų darbo užmokesčio apmokėjimas</w:t>
                  </w:r>
                </w:p>
              </w:tc>
              <w:tc>
                <w:tcPr>
                  <w:tcW w:w="1470" w:type="dxa"/>
                  <w:tcBorders>
                    <w:top w:val="single" w:sz="4" w:space="0" w:color="auto"/>
                    <w:left w:val="single" w:sz="4" w:space="0" w:color="auto"/>
                    <w:bottom w:val="single" w:sz="4" w:space="0" w:color="auto"/>
                    <w:right w:val="single" w:sz="4" w:space="0" w:color="auto"/>
                  </w:tcBorders>
                </w:tcPr>
                <w:p w:rsidR="00B8041A" w:rsidRPr="00FD2735" w:rsidRDefault="00B8041A" w:rsidP="00FD2735">
                  <w:r w:rsidRPr="00FD2735">
                    <w:t>6,800</w:t>
                  </w:r>
                </w:p>
              </w:tc>
              <w:tc>
                <w:tcPr>
                  <w:tcW w:w="1236" w:type="dxa"/>
                  <w:tcBorders>
                    <w:top w:val="single" w:sz="4" w:space="0" w:color="auto"/>
                    <w:left w:val="single" w:sz="4" w:space="0" w:color="auto"/>
                    <w:bottom w:val="single" w:sz="4" w:space="0" w:color="auto"/>
                    <w:right w:val="single" w:sz="4" w:space="0" w:color="auto"/>
                  </w:tcBorders>
                </w:tcPr>
                <w:p w:rsidR="00B8041A" w:rsidRPr="00FD2735" w:rsidRDefault="00B8041A" w:rsidP="00FD2735">
                  <w:r w:rsidRPr="00FD2735">
                    <w:t>6,800</w:t>
                  </w:r>
                </w:p>
              </w:tc>
              <w:tc>
                <w:tcPr>
                  <w:tcW w:w="1275" w:type="dxa"/>
                  <w:tcBorders>
                    <w:top w:val="single" w:sz="4" w:space="0" w:color="auto"/>
                    <w:left w:val="single" w:sz="4" w:space="0" w:color="auto"/>
                    <w:bottom w:val="single" w:sz="4" w:space="0" w:color="auto"/>
                    <w:right w:val="single" w:sz="4" w:space="0" w:color="auto"/>
                  </w:tcBorders>
                </w:tcPr>
                <w:p w:rsidR="00B8041A" w:rsidRPr="00FD2735" w:rsidRDefault="00B8041A" w:rsidP="00FD2735"/>
              </w:tc>
              <w:tc>
                <w:tcPr>
                  <w:tcW w:w="3373" w:type="dxa"/>
                  <w:tcBorders>
                    <w:top w:val="single" w:sz="4" w:space="0" w:color="auto"/>
                    <w:left w:val="single" w:sz="4" w:space="0" w:color="auto"/>
                    <w:bottom w:val="single" w:sz="4" w:space="0" w:color="auto"/>
                    <w:right w:val="single" w:sz="4" w:space="0" w:color="auto"/>
                  </w:tcBorders>
                </w:tcPr>
                <w:p w:rsidR="00B8041A" w:rsidRPr="00FD2735" w:rsidRDefault="00B8041A" w:rsidP="00FD2735">
                  <w:pPr>
                    <w:jc w:val="both"/>
                  </w:pPr>
                </w:p>
              </w:tc>
            </w:tr>
            <w:tr w:rsidR="00B8041A" w:rsidRPr="00FD2735" w:rsidTr="00C94A31">
              <w:tc>
                <w:tcPr>
                  <w:tcW w:w="2285" w:type="dxa"/>
                  <w:tcBorders>
                    <w:top w:val="single" w:sz="4" w:space="0" w:color="auto"/>
                    <w:left w:val="single" w:sz="4" w:space="0" w:color="auto"/>
                    <w:bottom w:val="single" w:sz="4" w:space="0" w:color="auto"/>
                    <w:right w:val="single" w:sz="4" w:space="0" w:color="auto"/>
                  </w:tcBorders>
                  <w:hideMark/>
                </w:tcPr>
                <w:p w:rsidR="00B8041A" w:rsidRPr="00FD2735" w:rsidRDefault="00B8041A" w:rsidP="00FD2735">
                  <w:r w:rsidRPr="00FD2735">
                    <w:t>2. 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B8041A" w:rsidRPr="00FD2735" w:rsidRDefault="00B8041A" w:rsidP="00FD2735">
                  <w:r w:rsidRPr="00FD2735">
                    <w:t>283,900</w:t>
                  </w:r>
                </w:p>
              </w:tc>
              <w:tc>
                <w:tcPr>
                  <w:tcW w:w="1236" w:type="dxa"/>
                  <w:tcBorders>
                    <w:top w:val="single" w:sz="4" w:space="0" w:color="auto"/>
                    <w:left w:val="single" w:sz="4" w:space="0" w:color="auto"/>
                    <w:bottom w:val="single" w:sz="4" w:space="0" w:color="auto"/>
                    <w:right w:val="single" w:sz="4" w:space="0" w:color="auto"/>
                  </w:tcBorders>
                </w:tcPr>
                <w:p w:rsidR="00B8041A" w:rsidRPr="00FD2735" w:rsidRDefault="00B8041A" w:rsidP="00FD2735">
                  <w:r w:rsidRPr="00FD2735">
                    <w:t>283,895</w:t>
                  </w:r>
                </w:p>
              </w:tc>
              <w:tc>
                <w:tcPr>
                  <w:tcW w:w="1275" w:type="dxa"/>
                  <w:tcBorders>
                    <w:top w:val="single" w:sz="4" w:space="0" w:color="auto"/>
                    <w:left w:val="single" w:sz="4" w:space="0" w:color="auto"/>
                    <w:bottom w:val="single" w:sz="4" w:space="0" w:color="auto"/>
                    <w:right w:val="single" w:sz="4" w:space="0" w:color="auto"/>
                  </w:tcBorders>
                </w:tcPr>
                <w:p w:rsidR="00B8041A" w:rsidRPr="00FD2735" w:rsidRDefault="00B8041A" w:rsidP="00FD2735">
                  <w:r w:rsidRPr="00FD2735">
                    <w:t>99,99</w:t>
                  </w:r>
                </w:p>
              </w:tc>
              <w:tc>
                <w:tcPr>
                  <w:tcW w:w="3373" w:type="dxa"/>
                  <w:tcBorders>
                    <w:top w:val="single" w:sz="4" w:space="0" w:color="auto"/>
                    <w:left w:val="single" w:sz="4" w:space="0" w:color="auto"/>
                    <w:bottom w:val="single" w:sz="4" w:space="0" w:color="auto"/>
                    <w:right w:val="single" w:sz="4" w:space="0" w:color="auto"/>
                  </w:tcBorders>
                </w:tcPr>
                <w:p w:rsidR="00B8041A" w:rsidRPr="00FD2735" w:rsidRDefault="00B8041A" w:rsidP="00FD2735">
                  <w:pPr>
                    <w:jc w:val="both"/>
                  </w:pPr>
                </w:p>
              </w:tc>
            </w:tr>
            <w:tr w:rsidR="00B8041A" w:rsidRPr="00FD2735" w:rsidTr="00C94A31">
              <w:tc>
                <w:tcPr>
                  <w:tcW w:w="2285" w:type="dxa"/>
                  <w:tcBorders>
                    <w:top w:val="single" w:sz="4" w:space="0" w:color="auto"/>
                    <w:left w:val="single" w:sz="4" w:space="0" w:color="auto"/>
                    <w:bottom w:val="single" w:sz="4" w:space="0" w:color="auto"/>
                    <w:right w:val="single" w:sz="4" w:space="0" w:color="auto"/>
                  </w:tcBorders>
                  <w:hideMark/>
                </w:tcPr>
                <w:p w:rsidR="00B8041A" w:rsidRPr="00FD2735" w:rsidRDefault="00B8041A" w:rsidP="00FD2735">
                  <w:r w:rsidRPr="00FD2735">
                    <w:t>3. 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B8041A" w:rsidRPr="00FD2735" w:rsidRDefault="00B8041A" w:rsidP="00FD2735">
                  <w:r w:rsidRPr="00FD2735">
                    <w:t>Planas –88,00</w:t>
                  </w:r>
                </w:p>
                <w:p w:rsidR="00B8041A" w:rsidRPr="00FD2735" w:rsidRDefault="00B8041A" w:rsidP="00FD2735">
                  <w:r w:rsidRPr="00FD2735">
                    <w:t>Pajamos –77,247</w:t>
                  </w:r>
                </w:p>
              </w:tc>
              <w:tc>
                <w:tcPr>
                  <w:tcW w:w="1236" w:type="dxa"/>
                  <w:tcBorders>
                    <w:top w:val="single" w:sz="4" w:space="0" w:color="auto"/>
                    <w:left w:val="single" w:sz="4" w:space="0" w:color="auto"/>
                    <w:bottom w:val="single" w:sz="4" w:space="0" w:color="auto"/>
                    <w:right w:val="single" w:sz="4" w:space="0" w:color="auto"/>
                  </w:tcBorders>
                </w:tcPr>
                <w:p w:rsidR="00B8041A" w:rsidRPr="00FD2735" w:rsidRDefault="00B8041A" w:rsidP="00FD2735">
                  <w:r w:rsidRPr="00FD2735">
                    <w:t>67,947</w:t>
                  </w:r>
                </w:p>
              </w:tc>
              <w:tc>
                <w:tcPr>
                  <w:tcW w:w="1275" w:type="dxa"/>
                  <w:tcBorders>
                    <w:top w:val="single" w:sz="4" w:space="0" w:color="auto"/>
                    <w:left w:val="single" w:sz="4" w:space="0" w:color="auto"/>
                    <w:bottom w:val="single" w:sz="4" w:space="0" w:color="auto"/>
                    <w:right w:val="single" w:sz="4" w:space="0" w:color="auto"/>
                  </w:tcBorders>
                </w:tcPr>
                <w:p w:rsidR="00B8041A" w:rsidRPr="00FD2735" w:rsidRDefault="00B8041A" w:rsidP="00FD2735">
                  <w:r w:rsidRPr="00FD2735">
                    <w:t>87,96</w:t>
                  </w:r>
                </w:p>
              </w:tc>
              <w:tc>
                <w:tcPr>
                  <w:tcW w:w="3373" w:type="dxa"/>
                  <w:tcBorders>
                    <w:top w:val="single" w:sz="4" w:space="0" w:color="auto"/>
                    <w:left w:val="single" w:sz="4" w:space="0" w:color="auto"/>
                    <w:bottom w:val="single" w:sz="4" w:space="0" w:color="auto"/>
                    <w:right w:val="single" w:sz="4" w:space="0" w:color="auto"/>
                  </w:tcBorders>
                </w:tcPr>
                <w:p w:rsidR="00B8041A" w:rsidRPr="00FD2735" w:rsidRDefault="00B8041A" w:rsidP="00FD2735">
                  <w:pPr>
                    <w:jc w:val="both"/>
                  </w:pPr>
                  <w:r w:rsidRPr="00FD2735">
                    <w:t>Dėl karantino metu mažesnio vaikų lankomumo iki 2021-05-31 nesurinktos planuotos lėšos (SP). IV ketvirtyje surinktos didesnės įmokos, pasikeitus mokesčiui nuo 2021-09-01, nebuvo panaudotos</w:t>
                  </w:r>
                </w:p>
              </w:tc>
            </w:tr>
            <w:tr w:rsidR="00B8041A" w:rsidRPr="00FD2735" w:rsidTr="00C94A31">
              <w:tc>
                <w:tcPr>
                  <w:tcW w:w="2285" w:type="dxa"/>
                  <w:tcBorders>
                    <w:top w:val="single" w:sz="4" w:space="0" w:color="auto"/>
                    <w:left w:val="single" w:sz="4" w:space="0" w:color="auto"/>
                    <w:bottom w:val="single" w:sz="4" w:space="0" w:color="auto"/>
                    <w:right w:val="single" w:sz="4" w:space="0" w:color="auto"/>
                  </w:tcBorders>
                </w:tcPr>
                <w:p w:rsidR="00B8041A" w:rsidRPr="00FD2735" w:rsidRDefault="00B8041A" w:rsidP="00FD2735">
                  <w:r w:rsidRPr="00FD2735">
                    <w:t xml:space="preserve">Pajamų išlaidos </w:t>
                  </w:r>
                </w:p>
              </w:tc>
              <w:tc>
                <w:tcPr>
                  <w:tcW w:w="1470" w:type="dxa"/>
                  <w:tcBorders>
                    <w:top w:val="single" w:sz="4" w:space="0" w:color="auto"/>
                    <w:left w:val="single" w:sz="4" w:space="0" w:color="auto"/>
                    <w:bottom w:val="single" w:sz="4" w:space="0" w:color="auto"/>
                    <w:right w:val="single" w:sz="4" w:space="0" w:color="auto"/>
                  </w:tcBorders>
                </w:tcPr>
                <w:p w:rsidR="00B8041A" w:rsidRPr="00FD2735" w:rsidRDefault="00B8041A" w:rsidP="00FD2735">
                  <w:r w:rsidRPr="00FD2735">
                    <w:t>3,700</w:t>
                  </w:r>
                </w:p>
              </w:tc>
              <w:tc>
                <w:tcPr>
                  <w:tcW w:w="1236" w:type="dxa"/>
                  <w:tcBorders>
                    <w:top w:val="single" w:sz="4" w:space="0" w:color="auto"/>
                    <w:left w:val="single" w:sz="4" w:space="0" w:color="auto"/>
                    <w:bottom w:val="single" w:sz="4" w:space="0" w:color="auto"/>
                    <w:right w:val="single" w:sz="4" w:space="0" w:color="auto"/>
                  </w:tcBorders>
                </w:tcPr>
                <w:p w:rsidR="00B8041A" w:rsidRPr="00FD2735" w:rsidRDefault="00B8041A" w:rsidP="00FD2735">
                  <w:r w:rsidRPr="00FD2735">
                    <w:t>3,700</w:t>
                  </w:r>
                </w:p>
              </w:tc>
              <w:tc>
                <w:tcPr>
                  <w:tcW w:w="1275" w:type="dxa"/>
                  <w:tcBorders>
                    <w:top w:val="single" w:sz="4" w:space="0" w:color="auto"/>
                    <w:left w:val="single" w:sz="4" w:space="0" w:color="auto"/>
                    <w:bottom w:val="single" w:sz="4" w:space="0" w:color="auto"/>
                    <w:right w:val="single" w:sz="4" w:space="0" w:color="auto"/>
                  </w:tcBorders>
                </w:tcPr>
                <w:p w:rsidR="00B8041A" w:rsidRPr="00FD2735" w:rsidRDefault="00B8041A" w:rsidP="00FD2735">
                  <w:r w:rsidRPr="00FD2735">
                    <w:t>100,0</w:t>
                  </w:r>
                </w:p>
              </w:tc>
              <w:tc>
                <w:tcPr>
                  <w:tcW w:w="3373" w:type="dxa"/>
                  <w:tcBorders>
                    <w:top w:val="single" w:sz="4" w:space="0" w:color="auto"/>
                    <w:left w:val="single" w:sz="4" w:space="0" w:color="auto"/>
                    <w:bottom w:val="single" w:sz="4" w:space="0" w:color="auto"/>
                    <w:right w:val="single" w:sz="4" w:space="0" w:color="auto"/>
                  </w:tcBorders>
                </w:tcPr>
                <w:p w:rsidR="00B8041A" w:rsidRPr="00FD2735" w:rsidRDefault="00B8041A" w:rsidP="00FD2735">
                  <w:pPr>
                    <w:jc w:val="both"/>
                  </w:pPr>
                </w:p>
              </w:tc>
            </w:tr>
            <w:tr w:rsidR="00B8041A" w:rsidRPr="00FD2735" w:rsidTr="00C94A31">
              <w:tc>
                <w:tcPr>
                  <w:tcW w:w="2285" w:type="dxa"/>
                  <w:tcBorders>
                    <w:top w:val="single" w:sz="4" w:space="0" w:color="auto"/>
                    <w:left w:val="single" w:sz="4" w:space="0" w:color="auto"/>
                    <w:bottom w:val="single" w:sz="4" w:space="0" w:color="auto"/>
                    <w:right w:val="single" w:sz="4" w:space="0" w:color="auto"/>
                  </w:tcBorders>
                </w:tcPr>
                <w:p w:rsidR="00B8041A" w:rsidRPr="00FD2735" w:rsidRDefault="00B8041A" w:rsidP="00FD2735">
                  <w:r w:rsidRPr="00FD2735">
                    <w:t>Pajamų išlaidos (nuoma)</w:t>
                  </w:r>
                </w:p>
              </w:tc>
              <w:tc>
                <w:tcPr>
                  <w:tcW w:w="1470" w:type="dxa"/>
                  <w:tcBorders>
                    <w:top w:val="single" w:sz="4" w:space="0" w:color="auto"/>
                    <w:left w:val="single" w:sz="4" w:space="0" w:color="auto"/>
                    <w:bottom w:val="single" w:sz="4" w:space="0" w:color="auto"/>
                    <w:right w:val="single" w:sz="4" w:space="0" w:color="auto"/>
                  </w:tcBorders>
                </w:tcPr>
                <w:p w:rsidR="00B8041A" w:rsidRPr="00FD2735" w:rsidRDefault="00B8041A" w:rsidP="00FD2735">
                  <w:r w:rsidRPr="00FD2735">
                    <w:t>-</w:t>
                  </w:r>
                </w:p>
              </w:tc>
              <w:tc>
                <w:tcPr>
                  <w:tcW w:w="1236" w:type="dxa"/>
                  <w:tcBorders>
                    <w:top w:val="single" w:sz="4" w:space="0" w:color="auto"/>
                    <w:left w:val="single" w:sz="4" w:space="0" w:color="auto"/>
                    <w:bottom w:val="single" w:sz="4" w:space="0" w:color="auto"/>
                    <w:right w:val="single" w:sz="4" w:space="0" w:color="auto"/>
                  </w:tcBorders>
                </w:tcPr>
                <w:p w:rsidR="00B8041A" w:rsidRPr="00FD2735" w:rsidRDefault="00B8041A" w:rsidP="00FD2735">
                  <w:r w:rsidRPr="00FD2735">
                    <w:t>-</w:t>
                  </w:r>
                </w:p>
              </w:tc>
              <w:tc>
                <w:tcPr>
                  <w:tcW w:w="1275" w:type="dxa"/>
                  <w:tcBorders>
                    <w:top w:val="single" w:sz="4" w:space="0" w:color="auto"/>
                    <w:left w:val="single" w:sz="4" w:space="0" w:color="auto"/>
                    <w:bottom w:val="single" w:sz="4" w:space="0" w:color="auto"/>
                    <w:right w:val="single" w:sz="4" w:space="0" w:color="auto"/>
                  </w:tcBorders>
                </w:tcPr>
                <w:p w:rsidR="00B8041A" w:rsidRPr="00FD2735" w:rsidRDefault="00B8041A" w:rsidP="00FD2735">
                  <w:r w:rsidRPr="00FD2735">
                    <w:t>-</w:t>
                  </w:r>
                </w:p>
              </w:tc>
              <w:tc>
                <w:tcPr>
                  <w:tcW w:w="3373" w:type="dxa"/>
                  <w:tcBorders>
                    <w:top w:val="single" w:sz="4" w:space="0" w:color="auto"/>
                    <w:left w:val="single" w:sz="4" w:space="0" w:color="auto"/>
                    <w:bottom w:val="single" w:sz="4" w:space="0" w:color="auto"/>
                    <w:right w:val="single" w:sz="4" w:space="0" w:color="auto"/>
                  </w:tcBorders>
                </w:tcPr>
                <w:p w:rsidR="00B8041A" w:rsidRPr="00FD2735" w:rsidRDefault="00B8041A" w:rsidP="00FD2735">
                  <w:pPr>
                    <w:jc w:val="both"/>
                  </w:pPr>
                </w:p>
              </w:tc>
            </w:tr>
            <w:tr w:rsidR="00B8041A" w:rsidRPr="00FD2735" w:rsidTr="00C94A31">
              <w:trPr>
                <w:trHeight w:val="125"/>
              </w:trPr>
              <w:tc>
                <w:tcPr>
                  <w:tcW w:w="2285" w:type="dxa"/>
                  <w:tcBorders>
                    <w:top w:val="single" w:sz="4" w:space="0" w:color="auto"/>
                    <w:left w:val="single" w:sz="4" w:space="0" w:color="auto"/>
                    <w:bottom w:val="single" w:sz="4" w:space="0" w:color="auto"/>
                    <w:right w:val="single" w:sz="4" w:space="0" w:color="auto"/>
                  </w:tcBorders>
                  <w:hideMark/>
                </w:tcPr>
                <w:p w:rsidR="00B8041A" w:rsidRPr="00FD2735" w:rsidRDefault="00B8041A" w:rsidP="00FD2735">
                  <w:r w:rsidRPr="00FD2735">
                    <w:t>4. Projektų finansavimas (ES; VB; SB)</w:t>
                  </w:r>
                </w:p>
              </w:tc>
              <w:tc>
                <w:tcPr>
                  <w:tcW w:w="1470" w:type="dxa"/>
                  <w:tcBorders>
                    <w:top w:val="single" w:sz="4" w:space="0" w:color="auto"/>
                    <w:left w:val="single" w:sz="4" w:space="0" w:color="auto"/>
                    <w:bottom w:val="single" w:sz="4" w:space="0" w:color="auto"/>
                    <w:right w:val="single" w:sz="4" w:space="0" w:color="auto"/>
                  </w:tcBorders>
                </w:tcPr>
                <w:p w:rsidR="00B8041A" w:rsidRPr="00FD2735" w:rsidRDefault="00B8041A" w:rsidP="00FD2735">
                  <w:r w:rsidRPr="00FD2735">
                    <w:t>-</w:t>
                  </w:r>
                </w:p>
              </w:tc>
              <w:tc>
                <w:tcPr>
                  <w:tcW w:w="1236" w:type="dxa"/>
                  <w:tcBorders>
                    <w:top w:val="single" w:sz="4" w:space="0" w:color="auto"/>
                    <w:left w:val="single" w:sz="4" w:space="0" w:color="auto"/>
                    <w:bottom w:val="single" w:sz="4" w:space="0" w:color="auto"/>
                    <w:right w:val="single" w:sz="4" w:space="0" w:color="auto"/>
                  </w:tcBorders>
                </w:tcPr>
                <w:p w:rsidR="00B8041A" w:rsidRPr="00FD2735" w:rsidRDefault="00B8041A" w:rsidP="00FD2735">
                  <w:r w:rsidRPr="00FD2735">
                    <w:t>-</w:t>
                  </w:r>
                </w:p>
              </w:tc>
              <w:tc>
                <w:tcPr>
                  <w:tcW w:w="1275" w:type="dxa"/>
                  <w:tcBorders>
                    <w:top w:val="single" w:sz="4" w:space="0" w:color="auto"/>
                    <w:left w:val="single" w:sz="4" w:space="0" w:color="auto"/>
                    <w:bottom w:val="single" w:sz="4" w:space="0" w:color="auto"/>
                    <w:right w:val="single" w:sz="4" w:space="0" w:color="auto"/>
                  </w:tcBorders>
                </w:tcPr>
                <w:p w:rsidR="00B8041A" w:rsidRPr="00FD2735" w:rsidRDefault="00B8041A" w:rsidP="00FD2735">
                  <w:r w:rsidRPr="00FD2735">
                    <w:t>-</w:t>
                  </w:r>
                </w:p>
              </w:tc>
              <w:tc>
                <w:tcPr>
                  <w:tcW w:w="3373" w:type="dxa"/>
                  <w:tcBorders>
                    <w:top w:val="single" w:sz="4" w:space="0" w:color="auto"/>
                    <w:left w:val="single" w:sz="4" w:space="0" w:color="auto"/>
                    <w:bottom w:val="single" w:sz="4" w:space="0" w:color="auto"/>
                    <w:right w:val="single" w:sz="4" w:space="0" w:color="auto"/>
                  </w:tcBorders>
                </w:tcPr>
                <w:p w:rsidR="00B8041A" w:rsidRPr="00FD2735" w:rsidRDefault="00B8041A" w:rsidP="00FD2735">
                  <w:pPr>
                    <w:jc w:val="both"/>
                  </w:pPr>
                </w:p>
              </w:tc>
            </w:tr>
            <w:tr w:rsidR="00B8041A" w:rsidRPr="00FD2735" w:rsidTr="00C94A31">
              <w:tc>
                <w:tcPr>
                  <w:tcW w:w="2285" w:type="dxa"/>
                  <w:tcBorders>
                    <w:top w:val="single" w:sz="4" w:space="0" w:color="auto"/>
                    <w:left w:val="single" w:sz="4" w:space="0" w:color="auto"/>
                    <w:bottom w:val="single" w:sz="4" w:space="0" w:color="auto"/>
                    <w:right w:val="single" w:sz="4" w:space="0" w:color="auto"/>
                  </w:tcBorders>
                  <w:hideMark/>
                </w:tcPr>
                <w:p w:rsidR="00B8041A" w:rsidRPr="00FD2735" w:rsidRDefault="00B8041A" w:rsidP="00FD2735">
                  <w:r w:rsidRPr="00FD2735">
                    <w:t>5. Kitos lėšos (parama 2 % GM ir kt.)</w:t>
                  </w:r>
                </w:p>
              </w:tc>
              <w:tc>
                <w:tcPr>
                  <w:tcW w:w="1470" w:type="dxa"/>
                  <w:tcBorders>
                    <w:top w:val="single" w:sz="4" w:space="0" w:color="auto"/>
                    <w:left w:val="single" w:sz="4" w:space="0" w:color="auto"/>
                    <w:bottom w:val="single" w:sz="4" w:space="0" w:color="auto"/>
                    <w:right w:val="single" w:sz="4" w:space="0" w:color="auto"/>
                  </w:tcBorders>
                </w:tcPr>
                <w:p w:rsidR="00B8041A" w:rsidRPr="00FD2735" w:rsidRDefault="00B8041A" w:rsidP="00FD2735">
                  <w:r w:rsidRPr="00FD2735">
                    <w:t>3,916</w:t>
                  </w:r>
                </w:p>
                <w:p w:rsidR="00B8041A" w:rsidRPr="00FD2735" w:rsidRDefault="00B8041A" w:rsidP="00FD2735"/>
              </w:tc>
              <w:tc>
                <w:tcPr>
                  <w:tcW w:w="1236" w:type="dxa"/>
                  <w:tcBorders>
                    <w:top w:val="single" w:sz="4" w:space="0" w:color="auto"/>
                    <w:left w:val="single" w:sz="4" w:space="0" w:color="auto"/>
                    <w:bottom w:val="single" w:sz="4" w:space="0" w:color="auto"/>
                    <w:right w:val="single" w:sz="4" w:space="0" w:color="auto"/>
                  </w:tcBorders>
                </w:tcPr>
                <w:p w:rsidR="00B8041A" w:rsidRPr="00FD2735" w:rsidRDefault="00B8041A" w:rsidP="00FD2735">
                  <w:r w:rsidRPr="00FD2735">
                    <w:t>2,883</w:t>
                  </w:r>
                </w:p>
              </w:tc>
              <w:tc>
                <w:tcPr>
                  <w:tcW w:w="1275" w:type="dxa"/>
                  <w:tcBorders>
                    <w:top w:val="single" w:sz="4" w:space="0" w:color="auto"/>
                    <w:left w:val="single" w:sz="4" w:space="0" w:color="auto"/>
                    <w:bottom w:val="single" w:sz="4" w:space="0" w:color="auto"/>
                    <w:right w:val="single" w:sz="4" w:space="0" w:color="auto"/>
                  </w:tcBorders>
                </w:tcPr>
                <w:p w:rsidR="00B8041A" w:rsidRPr="00FD2735" w:rsidRDefault="00B8041A" w:rsidP="00FD2735"/>
              </w:tc>
              <w:tc>
                <w:tcPr>
                  <w:tcW w:w="3373" w:type="dxa"/>
                  <w:tcBorders>
                    <w:top w:val="single" w:sz="4" w:space="0" w:color="auto"/>
                    <w:left w:val="single" w:sz="4" w:space="0" w:color="auto"/>
                    <w:bottom w:val="single" w:sz="4" w:space="0" w:color="auto"/>
                    <w:right w:val="single" w:sz="4" w:space="0" w:color="auto"/>
                  </w:tcBorders>
                </w:tcPr>
                <w:p w:rsidR="00B8041A" w:rsidRPr="00FD2735" w:rsidRDefault="00B8041A" w:rsidP="00FD2735">
                  <w:pPr>
                    <w:jc w:val="both"/>
                  </w:pPr>
                  <w:r w:rsidRPr="00FD2735">
                    <w:t>Lėšos bus panaudojamos 2022–2023 metais pagal poreikį</w:t>
                  </w:r>
                </w:p>
              </w:tc>
            </w:tr>
            <w:tr w:rsidR="00B8041A" w:rsidRPr="00FD2735" w:rsidTr="00C94A31">
              <w:trPr>
                <w:trHeight w:val="430"/>
              </w:trPr>
              <w:tc>
                <w:tcPr>
                  <w:tcW w:w="2285" w:type="dxa"/>
                  <w:tcBorders>
                    <w:top w:val="single" w:sz="4" w:space="0" w:color="auto"/>
                    <w:left w:val="single" w:sz="4" w:space="0" w:color="auto"/>
                    <w:bottom w:val="single" w:sz="4" w:space="0" w:color="auto"/>
                    <w:right w:val="single" w:sz="4" w:space="0" w:color="auto"/>
                  </w:tcBorders>
                  <w:hideMark/>
                </w:tcPr>
                <w:p w:rsidR="00B8041A" w:rsidRPr="00FD2735" w:rsidRDefault="00B8041A" w:rsidP="00FD2735">
                  <w:r w:rsidRPr="00FD2735">
                    <w:t>Iš viso</w:t>
                  </w:r>
                </w:p>
              </w:tc>
              <w:tc>
                <w:tcPr>
                  <w:tcW w:w="1470" w:type="dxa"/>
                  <w:tcBorders>
                    <w:top w:val="single" w:sz="4" w:space="0" w:color="auto"/>
                    <w:left w:val="single" w:sz="4" w:space="0" w:color="auto"/>
                    <w:bottom w:val="single" w:sz="4" w:space="0" w:color="auto"/>
                    <w:right w:val="single" w:sz="4" w:space="0" w:color="auto"/>
                  </w:tcBorders>
                </w:tcPr>
                <w:p w:rsidR="00B8041A" w:rsidRPr="00FD2735" w:rsidRDefault="00B8041A" w:rsidP="00FD2735">
                  <w:r w:rsidRPr="00FD2735">
                    <w:t>830,816</w:t>
                  </w:r>
                </w:p>
              </w:tc>
              <w:tc>
                <w:tcPr>
                  <w:tcW w:w="1236" w:type="dxa"/>
                  <w:tcBorders>
                    <w:top w:val="single" w:sz="4" w:space="0" w:color="auto"/>
                    <w:left w:val="single" w:sz="4" w:space="0" w:color="auto"/>
                    <w:bottom w:val="single" w:sz="4" w:space="0" w:color="auto"/>
                    <w:right w:val="single" w:sz="4" w:space="0" w:color="auto"/>
                  </w:tcBorders>
                </w:tcPr>
                <w:p w:rsidR="00B8041A" w:rsidRPr="00FD2735" w:rsidRDefault="00B8041A" w:rsidP="00FD2735">
                  <w:r w:rsidRPr="00FD2735">
                    <w:t>808,403</w:t>
                  </w:r>
                </w:p>
              </w:tc>
              <w:tc>
                <w:tcPr>
                  <w:tcW w:w="1275" w:type="dxa"/>
                  <w:tcBorders>
                    <w:top w:val="single" w:sz="4" w:space="0" w:color="auto"/>
                    <w:left w:val="single" w:sz="4" w:space="0" w:color="auto"/>
                    <w:bottom w:val="single" w:sz="4" w:space="0" w:color="auto"/>
                    <w:right w:val="single" w:sz="4" w:space="0" w:color="auto"/>
                  </w:tcBorders>
                </w:tcPr>
                <w:p w:rsidR="00B8041A" w:rsidRPr="00FD2735" w:rsidRDefault="00B8041A" w:rsidP="00FD2735">
                  <w:r w:rsidRPr="00FD2735">
                    <w:t>97,30</w:t>
                  </w:r>
                </w:p>
              </w:tc>
              <w:tc>
                <w:tcPr>
                  <w:tcW w:w="3373" w:type="dxa"/>
                  <w:tcBorders>
                    <w:top w:val="single" w:sz="4" w:space="0" w:color="auto"/>
                    <w:left w:val="single" w:sz="4" w:space="0" w:color="auto"/>
                    <w:bottom w:val="single" w:sz="4" w:space="0" w:color="auto"/>
                    <w:right w:val="single" w:sz="4" w:space="0" w:color="auto"/>
                  </w:tcBorders>
                </w:tcPr>
                <w:p w:rsidR="00B8041A" w:rsidRPr="00FD2735" w:rsidRDefault="00B8041A" w:rsidP="00FD2735">
                  <w:pPr>
                    <w:jc w:val="both"/>
                  </w:pPr>
                </w:p>
              </w:tc>
            </w:tr>
            <w:tr w:rsidR="00B8041A" w:rsidRPr="00FD2735" w:rsidTr="00C94A31">
              <w:tc>
                <w:tcPr>
                  <w:tcW w:w="4991" w:type="dxa"/>
                  <w:gridSpan w:val="3"/>
                  <w:tcBorders>
                    <w:top w:val="single" w:sz="4" w:space="0" w:color="auto"/>
                    <w:left w:val="single" w:sz="4" w:space="0" w:color="auto"/>
                    <w:bottom w:val="single" w:sz="4" w:space="0" w:color="auto"/>
                    <w:right w:val="single" w:sz="4" w:space="0" w:color="auto"/>
                  </w:tcBorders>
                </w:tcPr>
                <w:p w:rsidR="00B8041A" w:rsidRPr="00FD2735" w:rsidRDefault="00B8041A" w:rsidP="00FD2735">
                  <w:r w:rsidRPr="00FD2735">
                    <w:t xml:space="preserve">Kreditinis įsiskolinimas (pagal visus finansavimo šaltinius) 2022 m. sausio 1 d. </w:t>
                  </w:r>
                </w:p>
              </w:tc>
              <w:tc>
                <w:tcPr>
                  <w:tcW w:w="1275" w:type="dxa"/>
                  <w:tcBorders>
                    <w:top w:val="single" w:sz="4" w:space="0" w:color="auto"/>
                    <w:left w:val="single" w:sz="4" w:space="0" w:color="auto"/>
                    <w:bottom w:val="single" w:sz="4" w:space="0" w:color="auto"/>
                    <w:right w:val="single" w:sz="4" w:space="0" w:color="auto"/>
                  </w:tcBorders>
                </w:tcPr>
                <w:p w:rsidR="00B8041A" w:rsidRPr="00FD2735" w:rsidRDefault="00B8041A" w:rsidP="00FD2735">
                  <w:r w:rsidRPr="00FD2735">
                    <w:t>– 0,024 Eur</w:t>
                  </w:r>
                </w:p>
              </w:tc>
              <w:tc>
                <w:tcPr>
                  <w:tcW w:w="3373" w:type="dxa"/>
                  <w:tcBorders>
                    <w:top w:val="single" w:sz="4" w:space="0" w:color="auto"/>
                    <w:left w:val="single" w:sz="4" w:space="0" w:color="auto"/>
                    <w:bottom w:val="single" w:sz="4" w:space="0" w:color="auto"/>
                    <w:right w:val="single" w:sz="4" w:space="0" w:color="auto"/>
                  </w:tcBorders>
                </w:tcPr>
                <w:p w:rsidR="00B8041A" w:rsidRPr="00FD2735" w:rsidRDefault="00B8041A" w:rsidP="00FD2735">
                  <w:pPr>
                    <w:jc w:val="both"/>
                  </w:pPr>
                  <w:r w:rsidRPr="00FD2735">
                    <w:t>Sausio mėn. teikiamos sąskaitos už gruodžio mėn. ryšių paslaugas</w:t>
                  </w:r>
                </w:p>
              </w:tc>
            </w:tr>
          </w:tbl>
          <w:p w:rsidR="00966523" w:rsidRPr="00FD2735" w:rsidRDefault="00966523" w:rsidP="00FD2735">
            <w:pPr>
              <w:ind w:right="-22" w:firstLine="602"/>
              <w:jc w:val="both"/>
            </w:pPr>
          </w:p>
          <w:p w:rsidR="00B8041A" w:rsidRPr="00FD2735" w:rsidRDefault="00B8041A" w:rsidP="00FD2735">
            <w:pPr>
              <w:ind w:right="-22" w:firstLine="602"/>
              <w:jc w:val="both"/>
            </w:pPr>
            <w:r w:rsidRPr="00FD2735">
              <w:lastRenderedPageBreak/>
              <w:t>Įstaigoje 2021 m. buvo atlikti patikrinimai:</w:t>
            </w:r>
          </w:p>
          <w:p w:rsidR="00B8041A" w:rsidRPr="00FD2735" w:rsidRDefault="00B8041A" w:rsidP="00FD2735">
            <w:pPr>
              <w:ind w:firstLine="602"/>
              <w:jc w:val="both"/>
              <w:rPr>
                <w:rFonts w:eastAsia="Calibri"/>
              </w:rPr>
            </w:pPr>
            <w:r w:rsidRPr="00FD2735">
              <w:rPr>
                <w:rFonts w:eastAsia="Calibri"/>
              </w:rPr>
              <w:t>1. Vaikų žaidimo aikštelės kontrolė. Kontrolės įstaigos „Inspectum“ ataskaita Nr. P2264-94134-1-2021. Ataskaitos išvada: vaikų žaidimų įranga ir dangos atitinka LST EN1176-1,2,3:2018 reikalavimus.</w:t>
            </w:r>
          </w:p>
          <w:p w:rsidR="00B8041A" w:rsidRPr="00FD2735" w:rsidRDefault="00966523" w:rsidP="00FD2735">
            <w:pPr>
              <w:ind w:firstLine="602"/>
              <w:jc w:val="both"/>
              <w:rPr>
                <w:rFonts w:eastAsia="Calibri"/>
              </w:rPr>
            </w:pPr>
            <w:r w:rsidRPr="00FD2735">
              <w:rPr>
                <w:rFonts w:eastAsia="Calibri"/>
              </w:rPr>
              <w:t>2. V</w:t>
            </w:r>
            <w:r w:rsidR="00B8041A" w:rsidRPr="00FD2735">
              <w:rPr>
                <w:rFonts w:eastAsia="Calibri"/>
              </w:rPr>
              <w:t>alstybinės maisto ir veterinarijos tarnybos Klaipėdos departamento patikrinimas (2021-11-05 aktas Nr. 37VMĮP-833). Akto išvados: savikontrolė pagal GHPT vykdoma pilnai, SVT stebimi ir registruojami. Maisto tvarkyme pažeidimų nenustatyta. Veikla vykdoma pagal teisės aktų reikalavimus.</w:t>
            </w:r>
          </w:p>
          <w:p w:rsidR="00B8041A" w:rsidRPr="00FD2735" w:rsidRDefault="00B8041A" w:rsidP="00FD2735">
            <w:pPr>
              <w:ind w:firstLine="602"/>
              <w:jc w:val="both"/>
              <w:rPr>
                <w:rFonts w:eastAsia="Calibri"/>
              </w:rPr>
            </w:pPr>
            <w:r w:rsidRPr="00FD2735">
              <w:rPr>
                <w:rFonts w:eastAsia="Calibri"/>
              </w:rPr>
              <w:t>3. Klaipėdos miesto savivaldybės administracijos Švietimo skyrius. Vadovo 2020 m. veiklos ataskaitų vertinimas, pažyma 2021-12-16 Nr. ŠV2-20. Pažymos išvados: vadovo ataskaitoje pateikta visa reikalinga informacija.</w:t>
            </w:r>
          </w:p>
          <w:p w:rsidR="00B8041A" w:rsidRPr="00FD2735" w:rsidRDefault="00B8041A" w:rsidP="00FD2735">
            <w:pPr>
              <w:ind w:firstLine="602"/>
              <w:jc w:val="both"/>
            </w:pPr>
            <w:r w:rsidRPr="00FD2735">
              <w:t>2021 m. Įstaigoje liko neišspręstos vidaus ir išorės faktorių sąlygotos problemos:</w:t>
            </w:r>
          </w:p>
          <w:p w:rsidR="00B8041A" w:rsidRPr="00FD2735" w:rsidRDefault="00B8041A" w:rsidP="00FD2735">
            <w:pPr>
              <w:ind w:firstLine="602"/>
              <w:jc w:val="both"/>
              <w:rPr>
                <w:rFonts w:eastAsia="Calibri"/>
                <w:lang w:eastAsia="lt-LT"/>
              </w:rPr>
            </w:pPr>
            <w:r w:rsidRPr="00FD2735">
              <w:rPr>
                <w:rFonts w:eastAsia="Calibri"/>
                <w:lang w:eastAsia="lt-LT"/>
              </w:rPr>
              <w:t>Įstaigos pastato ir kiemo modernizavimas. Teikti prašymai Įstaigos pastato remonto ir kiemo modernizavimo klausimais: dėl grupių grindų dangos keitimo; dėl lėšų skyrimo naujiems lauko žaidimams / įrengimams įsigyti; dėl kiemo grindinio remonto; dėl pastato išorės remonto; dėl grupių, salės remonto, durų keitimo; dėl priešgaisrinės aliarminės sistemos atnaujinimo; dėl sanitarinio mazgo remonto, dėl kiemo grindinio remonto. Pateiktų prašymų įgyvendinimas užtikrintų kokybišką paslaugos teikimą, ugdytinių saugą bei higienos normų reikalavimų vykdymą.</w:t>
            </w:r>
          </w:p>
          <w:p w:rsidR="00B8041A" w:rsidRPr="00FD2735" w:rsidRDefault="00B8041A" w:rsidP="00FD2735">
            <w:pPr>
              <w:ind w:firstLine="602"/>
              <w:jc w:val="both"/>
              <w:rPr>
                <w:rFonts w:eastAsia="Calibri"/>
              </w:rPr>
            </w:pPr>
            <w:r w:rsidRPr="00FD2735">
              <w:t>Planuodama 2022 m. veiklą, Įstaigos bendruomenė susitarė dėl tokių veiklos prioritetų: kokybiškas įstaigos veiklos ir ugdymo proceso organizavimas; ugdytinių psichinės ir fizinės sveikatos saugojimas ir stiprinimas</w:t>
            </w:r>
            <w:r w:rsidR="008916D6" w:rsidRPr="00FD2735">
              <w:t>.</w:t>
            </w:r>
          </w:p>
        </w:tc>
      </w:tr>
    </w:tbl>
    <w:p w:rsidR="00B8041A" w:rsidRPr="00FD2735" w:rsidRDefault="00B8041A" w:rsidP="00FD2735">
      <w:pPr>
        <w:rPr>
          <w:lang w:eastAsia="lt-LT"/>
        </w:rPr>
      </w:pPr>
    </w:p>
    <w:p w:rsidR="00B8041A" w:rsidRPr="00FD2735" w:rsidRDefault="00B8041A" w:rsidP="00FD2735">
      <w:pPr>
        <w:jc w:val="both"/>
      </w:pPr>
    </w:p>
    <w:p w:rsidR="00D57F27" w:rsidRPr="00FD2735" w:rsidRDefault="00731B6B" w:rsidP="00FD2735">
      <w:r>
        <w:rPr>
          <w:lang w:eastAsia="lt-LT"/>
        </w:rPr>
        <w:t xml:space="preserve">Direktorė </w:t>
      </w:r>
      <w:r>
        <w:rPr>
          <w:lang w:eastAsia="lt-LT"/>
        </w:rPr>
        <w:tab/>
      </w:r>
      <w:r>
        <w:rPr>
          <w:lang w:eastAsia="lt-LT"/>
        </w:rPr>
        <w:tab/>
      </w:r>
      <w:r>
        <w:rPr>
          <w:lang w:eastAsia="lt-LT"/>
        </w:rPr>
        <w:tab/>
      </w:r>
      <w:r>
        <w:rPr>
          <w:lang w:eastAsia="lt-LT"/>
        </w:rPr>
        <w:tab/>
      </w:r>
      <w:r w:rsidR="00B8041A" w:rsidRPr="00FD2735">
        <w:rPr>
          <w:lang w:eastAsia="lt-LT"/>
        </w:rPr>
        <w:tab/>
      </w:r>
      <w:r>
        <w:rPr>
          <w:lang w:eastAsia="lt-LT"/>
        </w:rPr>
        <w:t xml:space="preserve">           </w:t>
      </w:r>
      <w:bookmarkStart w:id="2" w:name="_GoBack"/>
      <w:bookmarkEnd w:id="2"/>
      <w:r w:rsidR="00B8041A" w:rsidRPr="00FD2735">
        <w:rPr>
          <w:lang w:eastAsia="lt-LT"/>
        </w:rPr>
        <w:t xml:space="preserve">Andželika Petkevičienė </w:t>
      </w:r>
    </w:p>
    <w:sectPr w:rsidR="00D57F27" w:rsidRPr="00FD2735"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731B6B">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630A13"/>
    <w:multiLevelType w:val="hybridMultilevel"/>
    <w:tmpl w:val="F0CC8A4E"/>
    <w:lvl w:ilvl="0" w:tplc="6798910C">
      <w:numFmt w:val="bullet"/>
      <w:lvlText w:val="–"/>
      <w:lvlJc w:val="left"/>
      <w:pPr>
        <w:ind w:left="963" w:hanging="360"/>
      </w:pPr>
      <w:rPr>
        <w:rFonts w:ascii="Times New Roman" w:eastAsia="Times New Roman"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51F94"/>
    <w:rsid w:val="0019615E"/>
    <w:rsid w:val="0034183E"/>
    <w:rsid w:val="004476DD"/>
    <w:rsid w:val="005573AF"/>
    <w:rsid w:val="00597EE8"/>
    <w:rsid w:val="005B434A"/>
    <w:rsid w:val="005F495C"/>
    <w:rsid w:val="00731B6B"/>
    <w:rsid w:val="00832CC9"/>
    <w:rsid w:val="008354D5"/>
    <w:rsid w:val="008916D6"/>
    <w:rsid w:val="008E6E82"/>
    <w:rsid w:val="00966523"/>
    <w:rsid w:val="00AF7D08"/>
    <w:rsid w:val="00B750B6"/>
    <w:rsid w:val="00B8041A"/>
    <w:rsid w:val="00BE4F9B"/>
    <w:rsid w:val="00C57681"/>
    <w:rsid w:val="00CA4D3B"/>
    <w:rsid w:val="00D42B72"/>
    <w:rsid w:val="00D5736B"/>
    <w:rsid w:val="00D57F27"/>
    <w:rsid w:val="00E33871"/>
    <w:rsid w:val="00E56A73"/>
    <w:rsid w:val="00F1275A"/>
    <w:rsid w:val="00F72A1E"/>
    <w:rsid w:val="00FD27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66404"/>
  <w15:docId w15:val="{D3CE5070-2FEF-43EF-9F61-A9F058397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usudarzeli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7932</Words>
  <Characters>4522</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7</cp:revision>
  <dcterms:created xsi:type="dcterms:W3CDTF">2022-02-24T06:14:00Z</dcterms:created>
  <dcterms:modified xsi:type="dcterms:W3CDTF">2022-03-02T08:07:00Z</dcterms:modified>
</cp:coreProperties>
</file>